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3085" w14:textId="306A2F98" w:rsidR="00537A0D" w:rsidRDefault="00537A0D" w:rsidP="00DE7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4B0A8AA" w14:textId="153E9A99" w:rsidR="0029036F" w:rsidRDefault="00515EF5" w:rsidP="00DE7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COORDONAT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COORDONAT:</w:t>
      </w:r>
    </w:p>
    <w:p w14:paraId="1DBDAA10" w14:textId="68D710D9" w:rsidR="00515EF5" w:rsidRDefault="00515EF5" w:rsidP="00DE7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                                                                          _____________</w:t>
      </w:r>
    </w:p>
    <w:p w14:paraId="1FB91DDA" w14:textId="18F51DE7" w:rsidR="00E11E6D" w:rsidRDefault="00515EF5" w:rsidP="003444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Andrei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Pavaloi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Alina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Tabacari</w:t>
      </w:r>
      <w:proofErr w:type="spellEnd"/>
    </w:p>
    <w:p w14:paraId="6D6CEA23" w14:textId="0DC215BC" w:rsidR="00515EF5" w:rsidRDefault="00515EF5" w:rsidP="003444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adjunct al DGETS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DGCPC</w:t>
      </w:r>
    </w:p>
    <w:p w14:paraId="69C87F1F" w14:textId="4BC1C072" w:rsidR="00653ECA" w:rsidRDefault="00653ECA" w:rsidP="003444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300BCBD" w14:textId="77777777" w:rsidR="00653ECA" w:rsidRDefault="00653ECA" w:rsidP="003444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2D8F14E" w14:textId="77777777" w:rsidR="007413F8" w:rsidRDefault="007413F8" w:rsidP="003444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17FB599" w14:textId="4482E6DA" w:rsidR="007523E9" w:rsidRPr="0072443F" w:rsidRDefault="007523E9" w:rsidP="00DE74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>REGULAMENTUL</w:t>
      </w:r>
    </w:p>
    <w:p w14:paraId="1B666642" w14:textId="5ED41528" w:rsidR="00893389" w:rsidRPr="0072443F" w:rsidRDefault="00430AAA" w:rsidP="008933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AE3DF1" w:rsidRPr="0072443F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7523E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privire la organizarea și desfășurarea concursului</w:t>
      </w:r>
      <w:r w:rsidR="0089338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 acordare</w:t>
      </w:r>
    </w:p>
    <w:p w14:paraId="0334D309" w14:textId="7616285B" w:rsidR="00893389" w:rsidRPr="0072443F" w:rsidRDefault="00893389" w:rsidP="008933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 Premiului</w:t>
      </w:r>
      <w:r w:rsidR="0073033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municipal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340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7523E9" w:rsidRPr="0072443F">
        <w:rPr>
          <w:rFonts w:ascii="Times New Roman" w:hAnsi="Times New Roman" w:cs="Times New Roman"/>
          <w:sz w:val="28"/>
          <w:szCs w:val="28"/>
          <w:lang w:val="ro-RO"/>
        </w:rPr>
        <w:t>merit</w:t>
      </w:r>
      <w:r w:rsidR="0073033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7523E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elevilor</w:t>
      </w:r>
      <w:r w:rsidR="00BE74A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23E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421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7523E9" w:rsidRPr="0072443F">
        <w:rPr>
          <w:rFonts w:ascii="Times New Roman" w:hAnsi="Times New Roman" w:cs="Times New Roman"/>
          <w:sz w:val="28"/>
          <w:szCs w:val="28"/>
          <w:lang w:val="ro-RO"/>
        </w:rPr>
        <w:t>instituțiil</w:t>
      </w:r>
      <w:r w:rsidR="00DD4215" w:rsidRPr="0072443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523E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 învățământ secundar </w:t>
      </w:r>
      <w:r w:rsidR="006D21D8" w:rsidRPr="0072443F">
        <w:rPr>
          <w:rFonts w:ascii="Times New Roman" w:hAnsi="Times New Roman" w:cs="Times New Roman"/>
          <w:sz w:val="28"/>
          <w:szCs w:val="28"/>
          <w:lang w:val="ro-RO"/>
        </w:rPr>
        <w:t>ciclul I, II</w:t>
      </w:r>
      <w:r w:rsidR="00E36F5F" w:rsidRPr="0072443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D421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extrașcolar</w:t>
      </w:r>
      <w:r w:rsidR="0073033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, sport </w:t>
      </w:r>
      <w:r w:rsidR="00E36F5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din instituțiile de învățământ artistic extrașcolar</w:t>
      </w:r>
    </w:p>
    <w:p w14:paraId="1C90A570" w14:textId="77777777" w:rsidR="00893389" w:rsidRPr="0072443F" w:rsidRDefault="00E36F5F" w:rsidP="00D66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42770C2" w14:textId="77777777" w:rsidR="00C02750" w:rsidRPr="0072443F" w:rsidRDefault="00C02750" w:rsidP="0089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Capitolul </w:t>
      </w:r>
      <w:r w:rsidR="00893389" w:rsidRPr="0072443F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</w:p>
    <w:p w14:paraId="232A3368" w14:textId="3218BFF8" w:rsidR="00E11E6D" w:rsidRPr="0072443F" w:rsidRDefault="00893389" w:rsidP="00E11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>DISPOZIȚII GENERALE</w:t>
      </w:r>
    </w:p>
    <w:p w14:paraId="7B941C43" w14:textId="77777777" w:rsidR="00E11E6D" w:rsidRPr="0072443F" w:rsidRDefault="00E11E6D" w:rsidP="00E11E6D">
      <w:pPr>
        <w:pStyle w:val="Listparagraf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692D4563" w14:textId="77777777" w:rsidR="007413F8" w:rsidRPr="007413F8" w:rsidRDefault="0073033F" w:rsidP="00F516C7">
      <w:pPr>
        <w:pStyle w:val="Listparagraf"/>
        <w:numPr>
          <w:ilvl w:val="1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Prezentul Regulament </w:t>
      </w:r>
      <w:proofErr w:type="spellStart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>stabileşte</w:t>
      </w:r>
      <w:proofErr w:type="spellEnd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 modul de organizare </w:t>
      </w:r>
      <w:proofErr w:type="spellStart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>şi</w:t>
      </w:r>
      <w:proofErr w:type="spellEnd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 </w:t>
      </w:r>
      <w:proofErr w:type="spellStart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>desfăşurare</w:t>
      </w:r>
      <w:proofErr w:type="spellEnd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, precum </w:t>
      </w:r>
      <w:proofErr w:type="spellStart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>şi</w:t>
      </w:r>
      <w:proofErr w:type="spellEnd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 </w:t>
      </w:r>
    </w:p>
    <w:p w14:paraId="5B1A10DC" w14:textId="2497A8A3" w:rsidR="00F516C7" w:rsidRPr="0072443F" w:rsidRDefault="0073033F" w:rsidP="007413F8">
      <w:pPr>
        <w:pStyle w:val="Listparagraf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>condiţiile</w:t>
      </w:r>
      <w:proofErr w:type="spellEnd"/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 de participare la </w:t>
      </w:r>
      <w:r w:rsidR="000177AE"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>C</w:t>
      </w:r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oncursul </w:t>
      </w:r>
      <w:r w:rsidR="000177AE"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 pentru </w:t>
      </w:r>
      <w:r w:rsidR="000177AE" w:rsidRPr="0072443F">
        <w:rPr>
          <w:rFonts w:ascii="Times New Roman" w:hAnsi="Times New Roman" w:cs="Times New Roman"/>
          <w:sz w:val="28"/>
          <w:szCs w:val="28"/>
          <w:lang w:val="ro-RO"/>
        </w:rPr>
        <w:t>Premiul municipal de merit</w:t>
      </w:r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 </w:t>
      </w:r>
      <w:r w:rsidR="000177A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  elevilor  din instituțiile de învățământ secundar ciclul I, II, extrașcolar, spor</w:t>
      </w:r>
      <w:r w:rsidR="00E11E6D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="000177AE" w:rsidRPr="0072443F">
        <w:rPr>
          <w:rFonts w:ascii="Times New Roman" w:hAnsi="Times New Roman" w:cs="Times New Roman"/>
          <w:sz w:val="28"/>
          <w:szCs w:val="28"/>
          <w:lang w:val="ro-RO"/>
        </w:rPr>
        <w:t>și din instituțiile de învățământ artistic extrașcolar</w:t>
      </w:r>
      <w:r w:rsidR="00656C4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>(în continuare</w:t>
      </w:r>
      <w:r w:rsidR="00E11E6D"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 </w:t>
      </w:r>
      <w:r w:rsidR="00656C42"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color w:val="5C5C5C"/>
          <w:sz w:val="28"/>
          <w:szCs w:val="28"/>
          <w:lang w:val="ro-RO"/>
        </w:rPr>
        <w:t>Regulament).</w:t>
      </w:r>
    </w:p>
    <w:p w14:paraId="394B5DB4" w14:textId="1C633291" w:rsidR="00F516C7" w:rsidRPr="0072443F" w:rsidRDefault="00201FDB" w:rsidP="00F516C7">
      <w:pPr>
        <w:pStyle w:val="Listparagraf"/>
        <w:numPr>
          <w:ilvl w:val="1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Concursul pentru Premiul municipal de merit (în continuare </w:t>
      </w:r>
      <w:r w:rsidR="007413F8">
        <w:rPr>
          <w:rFonts w:ascii="Times New Roman" w:hAnsi="Times New Roman" w:cs="Times New Roman"/>
          <w:sz w:val="28"/>
          <w:szCs w:val="28"/>
          <w:lang w:val="ro-RO"/>
        </w:rPr>
        <w:t>Premiul municipal de merit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E11E6D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elevilor din instituțiile de învățământ secundar ciclul I, II,</w:t>
      </w:r>
      <w:r w:rsidR="00E11E6D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12FA" w:rsidRPr="0072443F">
        <w:rPr>
          <w:rFonts w:ascii="Times New Roman" w:hAnsi="Times New Roman" w:cs="Times New Roman"/>
          <w:sz w:val="28"/>
          <w:szCs w:val="28"/>
          <w:lang w:val="ro-RO"/>
        </w:rPr>
        <w:t>extrașcolar, sport și din instituțiile de învățământ artistic extrașcolar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este o activ</w:t>
      </w:r>
      <w:r w:rsidR="00105B1D" w:rsidRPr="0072443F">
        <w:rPr>
          <w:rFonts w:ascii="Times New Roman" w:hAnsi="Times New Roman" w:cs="Times New Roman"/>
          <w:sz w:val="28"/>
          <w:szCs w:val="28"/>
          <w:lang w:val="ro-RO"/>
        </w:rPr>
        <w:t>it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ate anuală  de bilanț instituită de </w:t>
      </w:r>
      <w:r w:rsidR="001172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comun acord </w:t>
      </w:r>
      <w:r w:rsidR="00BE74A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către Direcția generală educație, tineret și sport (în continuare DGETS) </w:t>
      </w:r>
      <w:r w:rsidR="00D71B76" w:rsidRPr="0072443F">
        <w:rPr>
          <w:rFonts w:ascii="Times New Roman" w:hAnsi="Times New Roman" w:cs="Times New Roman"/>
          <w:sz w:val="28"/>
          <w:szCs w:val="28"/>
          <w:lang w:val="ro-RO"/>
        </w:rPr>
        <w:t>a Consiliului municipal Chișinău</w:t>
      </w:r>
      <w:r w:rsidR="0034440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Direcția generală cultură și patrimoniul cultural al Consiliului municipal Chișinău (in continuare DGCPC).</w:t>
      </w:r>
    </w:p>
    <w:p w14:paraId="79781659" w14:textId="77777777" w:rsidR="00F516C7" w:rsidRPr="0072443F" w:rsidRDefault="00201FDB" w:rsidP="00F516C7">
      <w:pPr>
        <w:pStyle w:val="Listparagraf"/>
        <w:numPr>
          <w:ilvl w:val="1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Prezentul Regulament este elaborat în conformitate cu prevederile </w:t>
      </w:r>
      <w:r w:rsidR="00C30717" w:rsidRPr="0072443F">
        <w:rPr>
          <w:rFonts w:ascii="Times New Roman" w:hAnsi="Times New Roman" w:cs="Times New Roman"/>
          <w:iCs/>
          <w:sz w:val="28"/>
          <w:szCs w:val="28"/>
          <w:lang w:val="ro-RO"/>
        </w:rPr>
        <w:t>Codului Educației al Republicii Moldova</w:t>
      </w:r>
      <w:r w:rsidR="007A65E5" w:rsidRPr="0072443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nr. 152 din 17.04.2014, </w:t>
      </w:r>
      <w:r w:rsidR="00C30717" w:rsidRPr="0072443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30717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Legii nr.133 din  08.07.2011 „Privind protecția datelor cu caracter personal” </w:t>
      </w:r>
      <w:r w:rsidR="00745A1A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cu modificările corespunzătoare.</w:t>
      </w:r>
    </w:p>
    <w:p w14:paraId="099D4A3D" w14:textId="77777777" w:rsidR="00F516C7" w:rsidRPr="0072443F" w:rsidRDefault="000B12FA" w:rsidP="00F516C7">
      <w:pPr>
        <w:pStyle w:val="Listparagraf"/>
        <w:numPr>
          <w:ilvl w:val="1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Premiul municipal de merit</w:t>
      </w:r>
      <w:r w:rsidR="0092077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3DF1" w:rsidRPr="0072443F">
        <w:rPr>
          <w:rFonts w:ascii="Times New Roman" w:hAnsi="Times New Roman" w:cs="Times New Roman"/>
          <w:sz w:val="28"/>
          <w:szCs w:val="28"/>
          <w:lang w:val="ro-RO"/>
        </w:rPr>
        <w:t>se acordă anual în scopul</w:t>
      </w:r>
      <w:r w:rsidR="00FB4A0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stimulării și promovării elevilor și tinerilor capabili de performanțe înalte</w:t>
      </w:r>
      <w:r w:rsidR="00AE3DF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la învățătură</w:t>
      </w:r>
      <w:r w:rsidR="00FB4A0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AE3DF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în domeniile </w:t>
      </w:r>
      <w:r w:rsidR="005E6BDE" w:rsidRPr="0072443F">
        <w:rPr>
          <w:rFonts w:ascii="Times New Roman" w:hAnsi="Times New Roman" w:cs="Times New Roman"/>
          <w:sz w:val="28"/>
          <w:szCs w:val="28"/>
          <w:lang w:val="ro-RO"/>
        </w:rPr>
        <w:t>arte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E6B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cultură </w:t>
      </w:r>
      <w:r w:rsidR="00AE3DF1" w:rsidRPr="0072443F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5E6B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sport</w:t>
      </w:r>
      <w:r w:rsidR="00AE3DF1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6A42DE8" w14:textId="5383FD67" w:rsidR="00004FDE" w:rsidRPr="0072443F" w:rsidRDefault="00AE3DF1" w:rsidP="00F516C7">
      <w:pPr>
        <w:pStyle w:val="Listparagraf"/>
        <w:numPr>
          <w:ilvl w:val="1"/>
          <w:numId w:val="11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Premiul municipal 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de merit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se acordă elevilor din instituțiile de învățămâ</w:t>
      </w:r>
      <w:r w:rsidR="0092077C" w:rsidRPr="0072443F">
        <w:rPr>
          <w:rFonts w:ascii="Times New Roman" w:hAnsi="Times New Roman" w:cs="Times New Roman"/>
          <w:sz w:val="28"/>
          <w:szCs w:val="28"/>
          <w:lang w:val="ro-RO"/>
        </w:rPr>
        <w:t>nt secundar ciclul I și</w:t>
      </w:r>
      <w:r w:rsidR="0003136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II, instituțiil</w:t>
      </w:r>
      <w:r w:rsidR="00FE0383" w:rsidRPr="0072443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3136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 învățământ extrașcolar, </w:t>
      </w:r>
      <w:r w:rsidR="00A7583E" w:rsidRPr="0072443F">
        <w:rPr>
          <w:rFonts w:ascii="Times New Roman" w:hAnsi="Times New Roman" w:cs="Times New Roman"/>
          <w:sz w:val="28"/>
          <w:szCs w:val="28"/>
          <w:lang w:val="ro-RO"/>
        </w:rPr>
        <w:t>instituțiil</w:t>
      </w:r>
      <w:r w:rsidR="00FE0383" w:rsidRPr="0072443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7583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 învățământ 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artistic extrașcolar, </w:t>
      </w:r>
      <w:r w:rsidR="00A7583E" w:rsidRPr="0072443F">
        <w:rPr>
          <w:rFonts w:ascii="Times New Roman" w:hAnsi="Times New Roman" w:cs="Times New Roman"/>
          <w:sz w:val="28"/>
          <w:szCs w:val="28"/>
          <w:lang w:val="ro-RO"/>
        </w:rPr>
        <w:t>sport</w:t>
      </w:r>
      <w:r w:rsidR="0030699A" w:rsidRPr="0072443F">
        <w:rPr>
          <w:rFonts w:ascii="Times New Roman" w:hAnsi="Times New Roman" w:cs="Times New Roman"/>
          <w:sz w:val="28"/>
          <w:szCs w:val="28"/>
          <w:lang w:val="ro-RO"/>
        </w:rPr>
        <w:t>, private  care intră în subordinea Direcției generale educație, tineret și sport</w:t>
      </w:r>
      <w:r w:rsidR="007A65E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a Direcției generale cultură și patrimoniul cultural </w:t>
      </w:r>
      <w:r w:rsidR="0003136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pentru rezultate </w:t>
      </w:r>
      <w:r w:rsidR="003231BF" w:rsidRPr="0072443F">
        <w:rPr>
          <w:rFonts w:ascii="Times New Roman" w:hAnsi="Times New Roman" w:cs="Times New Roman"/>
          <w:sz w:val="28"/>
          <w:szCs w:val="28"/>
          <w:lang w:val="ro-RO"/>
        </w:rPr>
        <w:t>foarte bune la învățătură,</w:t>
      </w:r>
      <w:r w:rsidR="0003136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31B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precum și </w:t>
      </w:r>
      <w:r w:rsidR="0003136C" w:rsidRPr="0072443F">
        <w:rPr>
          <w:rFonts w:ascii="Times New Roman" w:hAnsi="Times New Roman" w:cs="Times New Roman"/>
          <w:sz w:val="28"/>
          <w:szCs w:val="28"/>
          <w:lang w:val="ro-RO"/>
        </w:rPr>
        <w:t>la olim</w:t>
      </w:r>
      <w:r w:rsidR="00E659AF" w:rsidRPr="0072443F">
        <w:rPr>
          <w:rFonts w:ascii="Times New Roman" w:hAnsi="Times New Roman" w:cs="Times New Roman"/>
          <w:sz w:val="28"/>
          <w:szCs w:val="28"/>
          <w:lang w:val="ro-RO"/>
        </w:rPr>
        <w:t>piade</w:t>
      </w:r>
      <w:r w:rsidR="000517A2" w:rsidRPr="0072443F">
        <w:rPr>
          <w:rFonts w:ascii="Times New Roman" w:hAnsi="Times New Roman" w:cs="Times New Roman"/>
          <w:sz w:val="28"/>
          <w:szCs w:val="28"/>
          <w:lang w:val="ro-RO"/>
        </w:rPr>
        <w:t>le școlare</w:t>
      </w:r>
      <w:r w:rsidR="00E659AF" w:rsidRPr="0072443F">
        <w:rPr>
          <w:rFonts w:ascii="Times New Roman" w:hAnsi="Times New Roman" w:cs="Times New Roman"/>
          <w:sz w:val="28"/>
          <w:szCs w:val="28"/>
          <w:lang w:val="ro-RO"/>
        </w:rPr>
        <w:t>, competiții</w:t>
      </w:r>
      <w:r w:rsidR="000517A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sportive,</w:t>
      </w:r>
      <w:r w:rsidR="00E659A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concursuri municipale, </w:t>
      </w:r>
      <w:r w:rsidR="0034440E" w:rsidRPr="0072443F">
        <w:rPr>
          <w:rFonts w:ascii="Times New Roman" w:hAnsi="Times New Roman" w:cs="Times New Roman"/>
          <w:sz w:val="28"/>
          <w:szCs w:val="28"/>
          <w:lang w:val="ro-RO"/>
        </w:rPr>
        <w:t>naționale</w:t>
      </w:r>
      <w:r w:rsidR="000517A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E659AF" w:rsidRPr="0072443F">
        <w:rPr>
          <w:rFonts w:ascii="Times New Roman" w:hAnsi="Times New Roman" w:cs="Times New Roman"/>
          <w:sz w:val="28"/>
          <w:szCs w:val="28"/>
          <w:lang w:val="ro-RO"/>
        </w:rPr>
        <w:t>internaționale.</w:t>
      </w:r>
    </w:p>
    <w:p w14:paraId="7F9932E5" w14:textId="77777777" w:rsidR="00653ECA" w:rsidRDefault="00E659AF" w:rsidP="00004FDE">
      <w:pPr>
        <w:pStyle w:val="Listparagraf"/>
        <w:numPr>
          <w:ilvl w:val="1"/>
          <w:numId w:val="11"/>
        </w:numPr>
        <w:tabs>
          <w:tab w:val="left" w:pos="284"/>
        </w:tabs>
        <w:spacing w:after="0"/>
        <w:ind w:left="284" w:hanging="71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Premiul municipal de merit 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>se acordă prin concurs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 dosare.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Dosarele înaintate la concurs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sunt analizate de către Comisia de evaluare a dosarelor </w:t>
      </w:r>
    </w:p>
    <w:p w14:paraId="15994511" w14:textId="77777777" w:rsidR="00653ECA" w:rsidRPr="00653ECA" w:rsidRDefault="00653ECA" w:rsidP="00653ECA">
      <w:pPr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8B440C3" w14:textId="495BDF50" w:rsidR="00515EF5" w:rsidRDefault="00E659AF" w:rsidP="00653ECA">
      <w:pPr>
        <w:pStyle w:val="Listparagra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formată</w:t>
      </w:r>
      <w:r w:rsidR="00315DAD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din șapte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membri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>. Fiecare direcție implicată își formează Comisia direcției.</w:t>
      </w:r>
    </w:p>
    <w:p w14:paraId="097AB3A0" w14:textId="692FFD39" w:rsidR="00872469" w:rsidRPr="0072443F" w:rsidRDefault="00515EF5" w:rsidP="00F51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65E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Prin urmare DGETS evaluează dosarele </w:t>
      </w:r>
      <w:r w:rsidR="001172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65E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parvenite de la instituțiile de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1140A21" w14:textId="77777777" w:rsidR="00872469" w:rsidRPr="0072443F" w:rsidRDefault="00872469" w:rsidP="00F51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7A65E5" w:rsidRPr="0072443F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65E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secundar ciclul I, II, extrașcolar și sport</w:t>
      </w:r>
      <w:r w:rsidR="001172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 DGCPC evaluează  </w:t>
      </w:r>
    </w:p>
    <w:p w14:paraId="3C59B5E3" w14:textId="2453FCA5" w:rsidR="00004FDE" w:rsidRPr="0072443F" w:rsidRDefault="00872469" w:rsidP="00F51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1172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dosarele </w:t>
      </w:r>
      <w:r w:rsidR="00BE74A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candidaților </w:t>
      </w:r>
      <w:r w:rsidR="001172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de la instituțiile </w:t>
      </w:r>
      <w:r w:rsidR="00BE74A5" w:rsidRPr="0072443F">
        <w:rPr>
          <w:rFonts w:ascii="Times New Roman" w:hAnsi="Times New Roman" w:cs="Times New Roman"/>
          <w:sz w:val="28"/>
          <w:szCs w:val="28"/>
          <w:lang w:val="ro-RO"/>
        </w:rPr>
        <w:t>de învățământ artistic  extrașcolar.</w:t>
      </w:r>
    </w:p>
    <w:p w14:paraId="34BFF57E" w14:textId="316844BC" w:rsidR="00004FDE" w:rsidRPr="0072443F" w:rsidRDefault="00004FDE" w:rsidP="00F51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1.7.   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Componența nominală a Comisiei </w:t>
      </w:r>
      <w:r w:rsidR="003D5DEA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de evaluare a dosarelor </w:t>
      </w:r>
      <w:r w:rsidR="0033340C" w:rsidRPr="0072443F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aprobat</w:t>
      </w:r>
      <w:r w:rsidR="0033340C" w:rsidRPr="0072443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prin</w:t>
      </w:r>
    </w:p>
    <w:p w14:paraId="05609E79" w14:textId="77777777" w:rsidR="00872469" w:rsidRPr="0072443F" w:rsidRDefault="00804B1E" w:rsidP="00F5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ordinul </w:t>
      </w:r>
      <w:r w:rsidR="003D5DEA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șefului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DGETS</w:t>
      </w:r>
      <w:r w:rsidR="001172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a șefului DGCPC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activ</w:t>
      </w:r>
      <w:r w:rsidR="00DC45AE" w:rsidRPr="0072443F">
        <w:rPr>
          <w:rFonts w:ascii="Times New Roman" w:hAnsi="Times New Roman" w:cs="Times New Roman"/>
          <w:sz w:val="28"/>
          <w:szCs w:val="28"/>
          <w:lang w:val="ro-RO"/>
        </w:rPr>
        <w:t>ând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5DEA" w:rsidRPr="0072443F">
        <w:rPr>
          <w:rFonts w:ascii="Times New Roman" w:hAnsi="Times New Roman" w:cs="Times New Roman"/>
          <w:sz w:val="28"/>
          <w:szCs w:val="28"/>
          <w:lang w:val="ro-RO"/>
        </w:rPr>
        <w:t>conform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atribuțiilor </w:t>
      </w:r>
    </w:p>
    <w:p w14:paraId="2FC13EAE" w14:textId="77777777" w:rsidR="00653ECA" w:rsidRDefault="00872469" w:rsidP="00F5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>stipulate</w:t>
      </w:r>
      <w:r w:rsidR="00004FD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3D5DEA" w:rsidRPr="0072443F">
        <w:rPr>
          <w:rFonts w:ascii="Times New Roman" w:hAnsi="Times New Roman" w:cs="Times New Roman"/>
          <w:sz w:val="28"/>
          <w:szCs w:val="28"/>
          <w:lang w:val="ro-RO"/>
        </w:rPr>
        <w:t>prezentul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Regulament (</w:t>
      </w:r>
      <w:r w:rsidR="00326928" w:rsidRPr="0072443F">
        <w:rPr>
          <w:rFonts w:ascii="Times New Roman" w:hAnsi="Times New Roman" w:cs="Times New Roman"/>
          <w:sz w:val="28"/>
          <w:szCs w:val="28"/>
          <w:lang w:val="ro-RO"/>
        </w:rPr>
        <w:t>cap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3182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329C6" w:rsidRPr="0072443F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)</w:t>
      </w:r>
      <w:r w:rsidR="00653EC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B76CBB4" w14:textId="44DEF832" w:rsidR="00E33C4D" w:rsidRPr="00653ECA" w:rsidRDefault="001C6367" w:rsidP="00653ECA">
      <w:pPr>
        <w:pStyle w:val="Listparagraf"/>
        <w:numPr>
          <w:ilvl w:val="1"/>
          <w:numId w:val="21"/>
        </w:numPr>
        <w:spacing w:after="0"/>
        <w:ind w:left="284" w:hanging="71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3EC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804B1E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ista nominală a deținătorilor </w:t>
      </w:r>
      <w:r w:rsidR="00787AF6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Premiului de merit municipal </w:t>
      </w:r>
      <w:r w:rsidR="001172B1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urmează a fi </w:t>
      </w:r>
      <w:r w:rsidR="00FA122B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14:paraId="2B7BE9CE" w14:textId="77777777" w:rsidR="00E33C4D" w:rsidRPr="0072443F" w:rsidRDefault="00E33C4D" w:rsidP="00F5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1172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validată de către 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Comisia  de validare, constituită din reprezentanții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03E4A08" w14:textId="77777777" w:rsidR="00E33C4D" w:rsidRPr="0072443F" w:rsidRDefault="00E33C4D" w:rsidP="00F5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Consiliului municipal Chișinău și 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aprobat</w:t>
      </w:r>
      <w:r w:rsidR="001C6367" w:rsidRPr="0072443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04B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37113D" w:rsidRPr="0072443F">
        <w:rPr>
          <w:rFonts w:ascii="Times New Roman" w:hAnsi="Times New Roman" w:cs="Times New Roman"/>
          <w:sz w:val="28"/>
          <w:szCs w:val="28"/>
          <w:lang w:val="ro-RO"/>
        </w:rPr>
        <w:t>ispoziția Prim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arului General </w:t>
      </w:r>
    </w:p>
    <w:p w14:paraId="58D811AE" w14:textId="2AA7CF97" w:rsidR="00804B1E" w:rsidRPr="0072443F" w:rsidRDefault="00E33C4D" w:rsidP="00E33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>al mun. Chișinău</w:t>
      </w:r>
      <w:r w:rsidR="0037113D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42B29DB" w14:textId="77777777" w:rsidR="0037113D" w:rsidRPr="0072443F" w:rsidRDefault="00C02750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>Capitolul II</w:t>
      </w:r>
    </w:p>
    <w:p w14:paraId="36F1BB1C" w14:textId="4A49F38A" w:rsidR="00B23A7F" w:rsidRPr="0072443F" w:rsidRDefault="0037113D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>ORGANIZAREA CONCURSULUI</w:t>
      </w:r>
    </w:p>
    <w:p w14:paraId="1210DCFD" w14:textId="77777777" w:rsidR="00DE748F" w:rsidRPr="0072443F" w:rsidRDefault="00DE748F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ED122B" w14:textId="119E19B6" w:rsidR="002B64C0" w:rsidRPr="0072443F" w:rsidRDefault="00872469" w:rsidP="001E0AE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</w:t>
      </w:r>
      <w:r w:rsidR="00DE748F" w:rsidRPr="0072443F">
        <w:rPr>
          <w:rFonts w:ascii="Times New Roman" w:hAnsi="Times New Roman" w:cs="Times New Roman"/>
          <w:bCs/>
          <w:sz w:val="28"/>
          <w:szCs w:val="28"/>
          <w:lang w:val="ro-RO"/>
        </w:rPr>
        <w:t>2.1</w:t>
      </w:r>
      <w:r w:rsidR="00F516C7" w:rsidRPr="0072443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</w:t>
      </w:r>
      <w:r w:rsidR="00DE748F" w:rsidRPr="0072443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A3EB7" w:rsidRPr="0072443F">
        <w:rPr>
          <w:rFonts w:ascii="Times New Roman" w:hAnsi="Times New Roman" w:cs="Times New Roman"/>
          <w:bCs/>
          <w:sz w:val="28"/>
          <w:szCs w:val="28"/>
          <w:lang w:val="ro-RO"/>
        </w:rPr>
        <w:t>Concursul se organizează anual</w:t>
      </w:r>
      <w:r w:rsidR="0027490C" w:rsidRPr="0072443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Premiul se oferă pentru anul precedent de </w:t>
      </w:r>
    </w:p>
    <w:p w14:paraId="5416C68B" w14:textId="1F9E6F9C" w:rsidR="0027490C" w:rsidRPr="0072443F" w:rsidRDefault="0027490C" w:rsidP="001E0AE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studii.</w:t>
      </w:r>
    </w:p>
    <w:p w14:paraId="0B19E96B" w14:textId="794D07D9" w:rsidR="002B64C0" w:rsidRPr="0072443F" w:rsidRDefault="00872469" w:rsidP="001E0AE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</w:t>
      </w:r>
      <w:r w:rsidR="00DE748F" w:rsidRPr="0072443F">
        <w:rPr>
          <w:rFonts w:ascii="Times New Roman" w:hAnsi="Times New Roman" w:cs="Times New Roman"/>
          <w:bCs/>
          <w:sz w:val="28"/>
          <w:szCs w:val="28"/>
          <w:lang w:val="ro-RO"/>
        </w:rPr>
        <w:t>2.2.</w:t>
      </w:r>
      <w:r w:rsidR="00F516C7" w:rsidRPr="0072443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B64C0" w:rsidRPr="0072443F">
        <w:rPr>
          <w:rFonts w:ascii="Times New Roman" w:hAnsi="Times New Roman" w:cs="Times New Roman"/>
          <w:bCs/>
          <w:sz w:val="28"/>
          <w:szCs w:val="28"/>
          <w:lang w:val="ro-RO"/>
        </w:rPr>
        <w:t>Etapele de desfășurare a concursului:</w:t>
      </w:r>
    </w:p>
    <w:p w14:paraId="3D96D80A" w14:textId="45F8224C" w:rsidR="002B64C0" w:rsidRPr="0072443F" w:rsidRDefault="002B64C0" w:rsidP="005A1369">
      <w:pPr>
        <w:pStyle w:val="Listparagraf"/>
        <w:numPr>
          <w:ilvl w:val="0"/>
          <w:numId w:val="19"/>
        </w:numPr>
        <w:spacing w:after="0"/>
        <w:jc w:val="both"/>
        <w:rPr>
          <w:lang w:val="ro-RO"/>
        </w:rPr>
      </w:pPr>
      <w:r w:rsidRPr="0072443F">
        <w:rPr>
          <w:rFonts w:ascii="Times New Roman" w:hAnsi="Times New Roman" w:cs="Times New Roman"/>
          <w:b/>
          <w:i/>
          <w:sz w:val="28"/>
          <w:szCs w:val="28"/>
          <w:lang w:val="ro-RO"/>
        </w:rPr>
        <w:t>Etapa I: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25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31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august – inițierea concursului prin publicarea Regulamentului cu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privire la organizarea și desfășurarea Concursului pentru Premiul municipal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 merit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, pe pagina web a DGETS </w:t>
      </w:r>
      <w:hyperlink r:id="rId6" w:history="1">
        <w:r w:rsidRPr="0072443F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www.chisinauedu.md</w:t>
        </w:r>
      </w:hyperlink>
      <w:r w:rsidRPr="0072443F">
        <w:rPr>
          <w:rStyle w:val="Hyperlink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și pagina de Facebook a DGCPC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9004F1B" w14:textId="0548F67B" w:rsidR="002B64C0" w:rsidRPr="0072443F" w:rsidRDefault="002B64C0" w:rsidP="005A1369">
      <w:pPr>
        <w:pStyle w:val="List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i/>
          <w:sz w:val="28"/>
          <w:szCs w:val="28"/>
          <w:lang w:val="ro-RO"/>
        </w:rPr>
        <w:t>Etapa a II-a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>03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septembrie – prezentarea la DGETS, DGCPC a dosarelor pentru concurs (</w:t>
      </w:r>
      <w:r w:rsidR="005A13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pe suport de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hârtie);</w:t>
      </w:r>
    </w:p>
    <w:p w14:paraId="5E9845C5" w14:textId="6063B97E" w:rsidR="002B64C0" w:rsidRPr="0072443F" w:rsidRDefault="002B64C0" w:rsidP="005A1369">
      <w:pPr>
        <w:pStyle w:val="List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i/>
          <w:sz w:val="28"/>
          <w:szCs w:val="28"/>
          <w:lang w:val="ro-RO"/>
        </w:rPr>
        <w:t>Etapa a III-a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-23 septembrie instituirea Comisiei de evaluare a dosarelor,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evaluarea dosarelor, conform fișei de evaluare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F51D468" w14:textId="46AEA2A1" w:rsidR="002B64C0" w:rsidRPr="0072443F" w:rsidRDefault="002B64C0" w:rsidP="005A1369">
      <w:pPr>
        <w:pStyle w:val="List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i/>
          <w:sz w:val="28"/>
          <w:szCs w:val="28"/>
          <w:lang w:val="ro-RO"/>
        </w:rPr>
        <w:t>Etapa a IV-a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: 26-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septembrie - ședința de totalizare a Comisiei de evaluare a</w:t>
      </w:r>
      <w:r w:rsidR="005A13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dosarelor;</w:t>
      </w:r>
    </w:p>
    <w:p w14:paraId="7E2D6461" w14:textId="75930E71" w:rsidR="00DE748F" w:rsidRPr="0072443F" w:rsidRDefault="002B64C0" w:rsidP="005A1369">
      <w:pPr>
        <w:pStyle w:val="Listparagraf"/>
        <w:numPr>
          <w:ilvl w:val="0"/>
          <w:numId w:val="19"/>
        </w:numPr>
        <w:spacing w:after="0"/>
        <w:ind w:hanging="361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i/>
          <w:sz w:val="28"/>
          <w:szCs w:val="28"/>
          <w:lang w:val="ro-RO"/>
        </w:rPr>
        <w:t>Etapa a V-a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>05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246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octombrie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– anunțarea rezultatelor concursului</w:t>
      </w:r>
      <w:r w:rsidR="005A1369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1BF4EA3" w14:textId="77777777" w:rsidR="001172B1" w:rsidRPr="0072443F" w:rsidRDefault="001172B1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A3E115" w14:textId="0D567925" w:rsidR="00B23A7F" w:rsidRPr="0072443F" w:rsidRDefault="00B23A7F" w:rsidP="001E0AE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2B64C0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2A35" w:rsidRPr="0072443F">
        <w:rPr>
          <w:rFonts w:ascii="Times New Roman" w:hAnsi="Times New Roman" w:cs="Times New Roman"/>
          <w:sz w:val="28"/>
          <w:szCs w:val="28"/>
          <w:lang w:val="ro-RO"/>
        </w:rPr>
        <w:t>Informația cu privire la inițierea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82A3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57FC" w:rsidRPr="0072443F">
        <w:rPr>
          <w:rFonts w:ascii="Times New Roman" w:hAnsi="Times New Roman" w:cs="Times New Roman"/>
          <w:sz w:val="28"/>
          <w:szCs w:val="28"/>
          <w:lang w:val="ro-RO"/>
        </w:rPr>
        <w:t>organizarea</w:t>
      </w:r>
      <w:r w:rsidR="00D82A3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2D57F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desfășurarea concursului </w:t>
      </w:r>
      <w:r w:rsidR="00D82A35" w:rsidRPr="0072443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D57FC" w:rsidRPr="0072443F">
        <w:rPr>
          <w:rFonts w:ascii="Times New Roman" w:hAnsi="Times New Roman" w:cs="Times New Roman"/>
          <w:sz w:val="28"/>
          <w:szCs w:val="28"/>
          <w:lang w:val="ro-RO"/>
        </w:rPr>
        <w:t>Premiul de merit municipal”</w:t>
      </w:r>
      <w:r w:rsidR="00D82A35" w:rsidRPr="0072443F">
        <w:rPr>
          <w:rFonts w:ascii="Times New Roman" w:hAnsi="Times New Roman" w:cs="Times New Roman"/>
          <w:sz w:val="28"/>
          <w:szCs w:val="28"/>
          <w:lang w:val="ro-RO"/>
        </w:rPr>
        <w:t>, precum și lista învingătorilor</w:t>
      </w:r>
      <w:r w:rsidR="002D57F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2A3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va fi plasată de către organizatori </w:t>
      </w:r>
      <w:r w:rsidR="002D57FC" w:rsidRPr="0072443F">
        <w:rPr>
          <w:rFonts w:ascii="Times New Roman" w:hAnsi="Times New Roman" w:cs="Times New Roman"/>
          <w:sz w:val="28"/>
          <w:szCs w:val="28"/>
          <w:lang w:val="ro-RO"/>
        </w:rPr>
        <w:t>pe site-urile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oficial</w:t>
      </w:r>
      <w:r w:rsidR="002D57FC" w:rsidRPr="0072443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2D57FC" w:rsidRPr="0072443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786F" w:rsidRPr="0072443F">
        <w:rPr>
          <w:rFonts w:ascii="Times New Roman" w:hAnsi="Times New Roman" w:cs="Times New Roman"/>
          <w:sz w:val="28"/>
          <w:szCs w:val="28"/>
          <w:lang w:val="ro-RO"/>
        </w:rPr>
        <w:t>instituți</w:t>
      </w:r>
      <w:r w:rsidR="002D57FC" w:rsidRPr="0072443F">
        <w:rPr>
          <w:rFonts w:ascii="Times New Roman" w:hAnsi="Times New Roman" w:cs="Times New Roman"/>
          <w:sz w:val="28"/>
          <w:szCs w:val="28"/>
          <w:lang w:val="ro-RO"/>
        </w:rPr>
        <w:t>ilor abilitate</w:t>
      </w:r>
      <w:r w:rsidR="00A2786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hyperlink r:id="rId7" w:history="1">
        <w:r w:rsidR="003D37B1" w:rsidRPr="0072443F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www.chisinauedu.md</w:t>
        </w:r>
      </w:hyperlink>
      <w:r w:rsidR="00A2786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, pagina de Facebook al DGETS și </w:t>
      </w:r>
      <w:r w:rsidR="002D57FC" w:rsidRPr="0072443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o-RO"/>
        </w:rPr>
        <w:t>a D</w:t>
      </w:r>
      <w:r w:rsidR="00D27F52" w:rsidRPr="0072443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o-RO"/>
        </w:rPr>
        <w:t>GCPC.</w:t>
      </w:r>
    </w:p>
    <w:p w14:paraId="13FEE083" w14:textId="61426656" w:rsidR="00A2786F" w:rsidRPr="0072443F" w:rsidRDefault="00A2786F" w:rsidP="001E0AE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2B64C0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02750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Dosarele pentru participare la concurs</w:t>
      </w:r>
      <w:r w:rsidR="00D7676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vor fi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prezentate la DGETS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la DGCPC</w:t>
      </w:r>
      <w:r w:rsidR="0009140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(format</w:t>
      </w:r>
      <w:r w:rsidR="00C81757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hârtie</w:t>
      </w:r>
      <w:r w:rsidR="0009140C" w:rsidRPr="0072443F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22BD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conform</w:t>
      </w:r>
      <w:r w:rsidR="00022BDC" w:rsidRPr="0072443F">
        <w:rPr>
          <w:rFonts w:ascii="Times New Roman" w:hAnsi="Times New Roman" w:cs="Times New Roman"/>
          <w:sz w:val="28"/>
          <w:szCs w:val="28"/>
          <w:lang w:val="ro-RO"/>
        </w:rPr>
        <w:t>itate cu cerințele specificate în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compartimentul</w:t>
      </w:r>
      <w:r w:rsidR="0009140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III din prezentul Regulament</w:t>
      </w:r>
      <w:r w:rsidR="00022BD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9140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până la data de </w:t>
      </w:r>
      <w:r w:rsidR="009A4685" w:rsidRPr="0072443F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09140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3F37" w:rsidRPr="0072443F">
        <w:rPr>
          <w:rFonts w:ascii="Times New Roman" w:hAnsi="Times New Roman" w:cs="Times New Roman"/>
          <w:sz w:val="28"/>
          <w:szCs w:val="28"/>
          <w:lang w:val="ro-RO"/>
        </w:rPr>
        <w:t>septembrie</w:t>
      </w:r>
      <w:r w:rsidR="00022BDC" w:rsidRPr="0072443F">
        <w:rPr>
          <w:rFonts w:ascii="Times New Roman" w:hAnsi="Times New Roman" w:cs="Times New Roman"/>
          <w:sz w:val="28"/>
          <w:szCs w:val="28"/>
          <w:lang w:val="ro-RO"/>
        </w:rPr>
        <w:t>, anul în curs</w:t>
      </w:r>
      <w:r w:rsidR="0009140C" w:rsidRPr="0072443F">
        <w:rPr>
          <w:rFonts w:ascii="Times New Roman" w:hAnsi="Times New Roman" w:cs="Times New Roman"/>
          <w:sz w:val="28"/>
          <w:szCs w:val="28"/>
          <w:lang w:val="ro-RO"/>
        </w:rPr>
        <w:t>. Termenul de prezentare a dosarelor poate fi modif</w:t>
      </w:r>
      <w:r w:rsidR="001E7CE3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icat la decizia organizatorilor. </w:t>
      </w:r>
    </w:p>
    <w:p w14:paraId="31D7CE65" w14:textId="71125689" w:rsidR="00E33C4D" w:rsidRPr="0072443F" w:rsidRDefault="001E7CE3" w:rsidP="00515EF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B64C0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Dreptul de a înainta dosare ale candidaților</w:t>
      </w:r>
      <w:r w:rsidR="00166BA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pentru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6BA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Premiul municipal </w:t>
      </w:r>
      <w:r w:rsidR="009A468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de merit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îl au instituțiile de învățământ</w:t>
      </w:r>
      <w:r w:rsidR="00166BA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secundar ciclul I, II, instituțiile de învățământ  </w:t>
      </w:r>
    </w:p>
    <w:p w14:paraId="33F7BB10" w14:textId="409B1F11" w:rsidR="001E7CE3" w:rsidRPr="0072443F" w:rsidRDefault="00E33C4D" w:rsidP="001E0AE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</w:t>
      </w:r>
      <w:r w:rsidR="00166BA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extrașcolar și instituțiile de învățământ 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artistic extrașcolar</w:t>
      </w:r>
      <w:r w:rsidR="00166BA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sport</w:t>
      </w:r>
      <w:r w:rsidR="003D592B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precum și instituțiile private care intră în subordinea Direcției generale educație, tineret și sport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a Direcției generale cultură și patrimoniul cultural.</w:t>
      </w:r>
    </w:p>
    <w:p w14:paraId="2E494430" w14:textId="77777777" w:rsidR="00515EF5" w:rsidRDefault="00515EF5" w:rsidP="00515EF5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881ACC" w14:textId="77777777" w:rsidR="00515EF5" w:rsidRDefault="00515EF5" w:rsidP="00515EF5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1D01480" w14:textId="4BC9BDED" w:rsidR="00C36CB1" w:rsidRPr="0072443F" w:rsidRDefault="00C36CB1" w:rsidP="00515EF5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. Consiliul profesoral</w:t>
      </w:r>
      <w:r w:rsidR="00E333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din instituția de învățământ</w:t>
      </w:r>
      <w:r w:rsidR="009A468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studiază</w:t>
      </w:r>
      <w:r w:rsidR="00E6422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documentele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prezentate de către solicitan</w:t>
      </w:r>
      <w:r w:rsidR="00FB32B2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ți, </w:t>
      </w:r>
      <w:r w:rsidR="00E333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conform</w:t>
      </w:r>
      <w:r w:rsidR="00E333B1" w:rsidRPr="0072443F">
        <w:rPr>
          <w:rFonts w:ascii="Times New Roman" w:hAnsi="Times New Roman" w:cs="Times New Roman"/>
          <w:sz w:val="28"/>
          <w:szCs w:val="28"/>
          <w:lang w:val="ro-RO"/>
        </w:rPr>
        <w:t>itate cu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6897" w:rsidRPr="0072443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C0520E" w:rsidRPr="0072443F">
        <w:rPr>
          <w:rFonts w:ascii="Times New Roman" w:hAnsi="Times New Roman" w:cs="Times New Roman"/>
          <w:sz w:val="28"/>
          <w:szCs w:val="28"/>
          <w:lang w:val="ro-RO"/>
        </w:rPr>
        <w:t>ap.</w:t>
      </w:r>
      <w:r w:rsidR="00F66897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III,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pct. 3.2 al prezentului Regulament, selectează candidatura</w:t>
      </w:r>
      <w:r w:rsidR="00E333B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, consemnând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hotărârea pr</w:t>
      </w:r>
      <w:r w:rsidR="004A3F37" w:rsidRPr="0072443F">
        <w:rPr>
          <w:rFonts w:ascii="Times New Roman" w:hAnsi="Times New Roman" w:cs="Times New Roman"/>
          <w:sz w:val="28"/>
          <w:szCs w:val="28"/>
          <w:lang w:val="ro-RO"/>
        </w:rPr>
        <w:t>in proces verbal</w:t>
      </w:r>
      <w:r w:rsidR="00E333B1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6AF5B79" w14:textId="317ECA21" w:rsidR="00884F60" w:rsidRPr="0072443F" w:rsidRDefault="004A3F37" w:rsidP="001E0AE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EE6E5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Același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dosar</w:t>
      </w:r>
      <w:r w:rsidR="00EE6E5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poate fi depus la un singur domeniu de performanță: învățământ secundar, învățământ extrașcolar, învățământ 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artistic extrașcolar</w:t>
      </w:r>
      <w:r w:rsidR="00EE6E59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sau sport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0551D27" w14:textId="6AEBA05C" w:rsidR="004A3F37" w:rsidRPr="0072443F" w:rsidRDefault="00884F60" w:rsidP="001E0AE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2496D" w:rsidRPr="0072443F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  <w:r w:rsidR="004A3F37" w:rsidRPr="007244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E5E4A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Dosarele pentru participare la concurs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sunt depuse de către administrația instituției de învățământ în care studiază candidatul.  </w:t>
      </w:r>
    </w:p>
    <w:p w14:paraId="7C5AD2A4" w14:textId="77777777" w:rsidR="00762A60" w:rsidRPr="0072443F" w:rsidRDefault="00762A60" w:rsidP="001E0AE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4C461A" w14:textId="717CADF6" w:rsidR="003231BF" w:rsidRPr="0072443F" w:rsidRDefault="00C02750" w:rsidP="001E0AE1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>Capitolul III</w:t>
      </w:r>
    </w:p>
    <w:p w14:paraId="6529FA55" w14:textId="0727A285" w:rsidR="003231BF" w:rsidRPr="0072443F" w:rsidRDefault="006B3C21" w:rsidP="001E0AE1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eastAsia="Calibri" w:hAnsi="Times New Roman" w:cs="Times New Roman"/>
          <w:b/>
          <w:bCs/>
          <w:sz w:val="28"/>
          <w:lang w:val="ro-RO"/>
        </w:rPr>
        <w:t>CONDIȚII DE PARTICIPARE ȘI</w:t>
      </w:r>
      <w:r w:rsidR="003231BF" w:rsidRPr="00724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PREZENTARE A DOSARELOR</w:t>
      </w:r>
    </w:p>
    <w:p w14:paraId="169283BD" w14:textId="77777777" w:rsidR="006B3C21" w:rsidRPr="0072443F" w:rsidRDefault="006B3C21" w:rsidP="001E0AE1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DD49EB6" w14:textId="7EF1EFF1" w:rsidR="006B3C21" w:rsidRPr="0072443F" w:rsidRDefault="006B3C21" w:rsidP="001E0AE1">
      <w:pPr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3.1. Concursul pentru Premiul municipal de merit</w:t>
      </w: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bCs/>
          <w:sz w:val="28"/>
          <w:szCs w:val="28"/>
          <w:lang w:val="ro-RO"/>
        </w:rPr>
        <w:t>este organizat pentru:</w:t>
      </w: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0D976AC" w14:textId="0FED0734" w:rsidR="006B3C21" w:rsidRPr="0072443F" w:rsidRDefault="006B3C21" w:rsidP="001E0AE1">
      <w:pPr>
        <w:spacing w:after="0"/>
        <w:ind w:left="-207" w:hanging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ab/>
        <w:t xml:space="preserve">3.1.1 </w:t>
      </w:r>
      <w:r w:rsidRPr="0072443F">
        <w:rPr>
          <w:rFonts w:ascii="Times New Roman" w:hAnsi="Times New Roman" w:cs="Times New Roman"/>
          <w:i/>
          <w:sz w:val="28"/>
          <w:szCs w:val="28"/>
          <w:lang w:val="ro-RO"/>
        </w:rPr>
        <w:t>Elevii din instituțiile de învățământ secundar ciclul I și ciclul II</w:t>
      </w:r>
      <w:r w:rsidR="0027490C" w:rsidRPr="0072443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și sport </w:t>
      </w:r>
      <w:r w:rsidRPr="0072443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din municipiul Chișinău care întrunesc următoarele criterii:</w:t>
      </w:r>
    </w:p>
    <w:p w14:paraId="21AA740F" w14:textId="0DDE586D" w:rsidR="006B3C21" w:rsidRPr="0072443F" w:rsidRDefault="006B3C21" w:rsidP="00F516C7">
      <w:pPr>
        <w:pStyle w:val="Listparagraf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sunt elevi din clasele a V-a-a XI-a, care au obținut, în anul precedent de studii, media anuală mai mare de 9,5 (nouă întreg și cinci) la toate disciplinele școlare; </w:t>
      </w:r>
    </w:p>
    <w:p w14:paraId="2333398B" w14:textId="5E12C8C7" w:rsidR="006B3C21" w:rsidRPr="0072443F" w:rsidRDefault="006B3C21" w:rsidP="00F516C7">
      <w:pPr>
        <w:pStyle w:val="Listparagraf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sunt deținători ale diplomelor de gradul I, II </w:t>
      </w:r>
      <w:proofErr w:type="spellStart"/>
      <w:r w:rsidRPr="0072443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III la olimpiadele și concursurile la disciplinele școlare,</w:t>
      </w:r>
      <w:r w:rsidR="0027490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concursurile extrașcolare, competițiile sportive de diferit nivel,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organizate de Direcția generală educație, tineret și sport, Direcția generală cultură și patrimoniul cultural, Ministerul Educației și Cercetării al Republicii Moldova în anul precedent de studii.</w:t>
      </w:r>
    </w:p>
    <w:p w14:paraId="7F335804" w14:textId="06BC53B7" w:rsidR="006B3C21" w:rsidRPr="0072443F" w:rsidRDefault="006B3C21" w:rsidP="001E0AE1">
      <w:pPr>
        <w:spacing w:after="0"/>
        <w:ind w:left="154" w:hanging="29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3.1.2  </w:t>
      </w:r>
      <w:r w:rsidRPr="0072443F">
        <w:rPr>
          <w:rFonts w:ascii="Times New Roman" w:hAnsi="Times New Roman" w:cs="Times New Roman"/>
          <w:i/>
          <w:sz w:val="28"/>
          <w:szCs w:val="28"/>
          <w:lang w:val="ro-RO"/>
        </w:rPr>
        <w:t>Elevii din instituțiil</w:t>
      </w:r>
      <w:r w:rsidR="004B13FF" w:rsidRPr="0072443F">
        <w:rPr>
          <w:rFonts w:ascii="Times New Roman" w:hAnsi="Times New Roman" w:cs="Times New Roman"/>
          <w:i/>
          <w:sz w:val="28"/>
          <w:szCs w:val="28"/>
          <w:lang w:val="ro-RO"/>
        </w:rPr>
        <w:t xml:space="preserve">e </w:t>
      </w:r>
      <w:r w:rsidRPr="0072443F">
        <w:rPr>
          <w:rFonts w:ascii="Times New Roman" w:hAnsi="Times New Roman" w:cs="Times New Roman"/>
          <w:i/>
          <w:sz w:val="28"/>
          <w:szCs w:val="28"/>
          <w:lang w:val="ro-RO"/>
        </w:rPr>
        <w:t>sport</w:t>
      </w:r>
      <w:r w:rsidR="004B13FF" w:rsidRPr="0072443F">
        <w:rPr>
          <w:rFonts w:ascii="Times New Roman" w:hAnsi="Times New Roman" w:cs="Times New Roman"/>
          <w:i/>
          <w:sz w:val="28"/>
          <w:szCs w:val="28"/>
          <w:lang w:val="ro-RO"/>
        </w:rPr>
        <w:t>ive</w:t>
      </w:r>
      <w:r w:rsidRPr="0072443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din municipiul Chișinău care întrunesc următoarele criterii:</w:t>
      </w:r>
    </w:p>
    <w:p w14:paraId="6FC49F71" w14:textId="4BD31FE8" w:rsidR="006B3C21" w:rsidRPr="0072443F" w:rsidRDefault="006B3C21" w:rsidP="005A1369">
      <w:pPr>
        <w:pStyle w:val="List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sunt elevi din clasele a V-a, a XI-a, care au obținut performanțe deosebite în domeniul sport în anul calendaristic preceden</w:t>
      </w:r>
      <w:r w:rsidR="005A1369" w:rsidRPr="0072443F">
        <w:rPr>
          <w:rFonts w:ascii="Times New Roman" w:hAnsi="Times New Roman" w:cs="Times New Roman"/>
          <w:sz w:val="28"/>
          <w:szCs w:val="28"/>
          <w:lang w:val="ro-RO"/>
        </w:rPr>
        <w:t>t&lt;</w:t>
      </w:r>
    </w:p>
    <w:p w14:paraId="652593FB" w14:textId="5A2795A9" w:rsidR="006B3C21" w:rsidRPr="0072443F" w:rsidRDefault="006B3C21" w:rsidP="005A1369">
      <w:pPr>
        <w:pStyle w:val="List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locurilor de gradul I (întâi) – VIII (opt) la campionatele europene (seniori și juniori);</w:t>
      </w:r>
    </w:p>
    <w:p w14:paraId="6DAAED9B" w14:textId="754C1E35" w:rsidR="006B3C21" w:rsidRPr="0072443F" w:rsidRDefault="006B3C21" w:rsidP="005A1369">
      <w:pPr>
        <w:pStyle w:val="List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locurilor I (unu) – III (trei) la Universiada mondială;</w:t>
      </w:r>
    </w:p>
    <w:p w14:paraId="516A42F3" w14:textId="34210183" w:rsidR="006B3C21" w:rsidRPr="0072443F" w:rsidRDefault="006B3C21" w:rsidP="005A1369">
      <w:pPr>
        <w:pStyle w:val="List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locurilor I (întâi) – VI (șase) la Cupa mondială (seniori și juniori);</w:t>
      </w:r>
    </w:p>
    <w:p w14:paraId="749756FD" w14:textId="6DE0E641" w:rsidR="006B3C21" w:rsidRPr="0072443F" w:rsidRDefault="006B3C21" w:rsidP="005A1369">
      <w:pPr>
        <w:pStyle w:val="List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locurilor I (întâi) – II (doi) la campionatele mondiale și olimpice pentru tineret;</w:t>
      </w:r>
    </w:p>
    <w:p w14:paraId="6CF12BA2" w14:textId="41B6AC46" w:rsidR="006B3C21" w:rsidRPr="0072443F" w:rsidRDefault="006B3C21" w:rsidP="005A1369">
      <w:pPr>
        <w:pStyle w:val="List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locului I (unu) la campionatele europene pentru tineret;</w:t>
      </w:r>
    </w:p>
    <w:p w14:paraId="7B23CC46" w14:textId="17FBDB83" w:rsidR="006B3C21" w:rsidRPr="0072443F" w:rsidRDefault="006B3C21" w:rsidP="005A1369">
      <w:pPr>
        <w:pStyle w:val="List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de dublu campioni de locul I (întâi) la campionatele Republicii Moldova (seniori și juniori);</w:t>
      </w:r>
    </w:p>
    <w:p w14:paraId="2760A553" w14:textId="7D7662BB" w:rsidR="006B3C21" w:rsidRPr="0072443F" w:rsidRDefault="006B3C21" w:rsidP="005A1369">
      <w:pPr>
        <w:pStyle w:val="List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i/>
          <w:sz w:val="28"/>
          <w:szCs w:val="28"/>
          <w:lang w:val="ro-RO"/>
        </w:rPr>
        <w:t>deținătorii locului I (întâi) la campionatele municipale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1B3196C" w14:textId="1445BA29" w:rsidR="006B3C21" w:rsidRPr="0072443F" w:rsidRDefault="006B3C21" w:rsidP="001E0AE1">
      <w:pPr>
        <w:spacing w:after="0"/>
        <w:ind w:left="154" w:hanging="29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3.1.3 </w:t>
      </w:r>
      <w:r w:rsidRPr="0072443F">
        <w:rPr>
          <w:rFonts w:ascii="Times New Roman" w:hAnsi="Times New Roman" w:cs="Times New Roman"/>
          <w:i/>
          <w:sz w:val="28"/>
          <w:szCs w:val="28"/>
          <w:lang w:val="ro-RO"/>
        </w:rPr>
        <w:t>Elevii din instituțiile de învățământ extrașcolar din municipiul Chișinău care întrunesc următoarele criterii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0EE32DE3" w14:textId="1B38B837" w:rsidR="006B3C21" w:rsidRDefault="006B3C21" w:rsidP="005A1369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sunt elevi din clasele a V-a, a XI-a;</w:t>
      </w:r>
    </w:p>
    <w:p w14:paraId="69FFDD9C" w14:textId="1413AE4C" w:rsidR="00BD2AD4" w:rsidRDefault="00BD2AD4" w:rsidP="00BD2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DAA56E4" w14:textId="77777777" w:rsidR="00BD2AD4" w:rsidRPr="00BD2AD4" w:rsidRDefault="00BD2AD4" w:rsidP="00BD2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38F1916" w14:textId="336094C9" w:rsidR="00515EF5" w:rsidRPr="00BD2AD4" w:rsidRDefault="006B3C21" w:rsidP="00BD2AD4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locurilor I (întâi), II (doi) și III (trei) la festivaluri/concursuri internaționale în anul precedent de studii.</w:t>
      </w:r>
    </w:p>
    <w:p w14:paraId="669177B8" w14:textId="01C792F4" w:rsidR="006B3C21" w:rsidRPr="0072443F" w:rsidRDefault="006B3C21" w:rsidP="005A1369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locurilor I (întâi) și II (doi) la expoziții/concursuri naționale în anul precedent de studii.</w:t>
      </w:r>
    </w:p>
    <w:p w14:paraId="75AAC4C1" w14:textId="215CEB81" w:rsidR="006B3C21" w:rsidRPr="0072443F" w:rsidRDefault="006B3C21" w:rsidP="005A1369">
      <w:pPr>
        <w:pStyle w:val="Listparagraf"/>
        <w:numPr>
          <w:ilvl w:val="0"/>
          <w:numId w:val="15"/>
        </w:numPr>
        <w:tabs>
          <w:tab w:val="left" w:pos="85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deținătorii locurilor I (întâi) la expoziții/concursuri municipale organizate de DGETS în anul precedent de studii.</w:t>
      </w:r>
    </w:p>
    <w:p w14:paraId="334B0412" w14:textId="69340340" w:rsidR="006B3C21" w:rsidRPr="0072443F" w:rsidRDefault="006B3C21" w:rsidP="001E0AE1">
      <w:pPr>
        <w:spacing w:after="0"/>
        <w:ind w:left="154" w:hanging="296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3.1.4 </w:t>
      </w:r>
      <w:r w:rsidRPr="0072443F">
        <w:rPr>
          <w:rFonts w:ascii="Times New Roman" w:hAnsi="Times New Roman" w:cs="Times New Roman"/>
          <w:i/>
          <w:sz w:val="28"/>
          <w:szCs w:val="28"/>
          <w:lang w:val="ro-RO"/>
        </w:rPr>
        <w:t>Elevii din instituțiile de învățământ artistic extrașcolar din municipiul Chișinău:</w:t>
      </w:r>
    </w:p>
    <w:p w14:paraId="5FE7E600" w14:textId="77777777" w:rsidR="006B3C21" w:rsidRPr="0072443F" w:rsidRDefault="006B3C21" w:rsidP="001E0AE1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elevii școlilor de muzică și arte ce întrunesc următoarele criterii:</w:t>
      </w:r>
    </w:p>
    <w:p w14:paraId="5E6F886E" w14:textId="12256FFF" w:rsidR="006B3C21" w:rsidRPr="0072443F" w:rsidRDefault="006B3C21" w:rsidP="005A1369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 al Premiului Mare, a locului I (întâi) și locul II (doi) la festivaluri/concursuri internaționale, republicane și municipale în anul precedent de studii.</w:t>
      </w:r>
    </w:p>
    <w:p w14:paraId="77D1DC84" w14:textId="77777777" w:rsidR="006B3C21" w:rsidRPr="0072443F" w:rsidRDefault="006B3C21" w:rsidP="001E0AE1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elevii școlilor de arte plastice din municipiul Chișinău:</w:t>
      </w:r>
    </w:p>
    <w:p w14:paraId="4905BE1F" w14:textId="77777777" w:rsidR="006B3C21" w:rsidRPr="0072443F" w:rsidRDefault="006B3C21" w:rsidP="005A1369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deținători al Premiului Mare, a locului I (întâi), locul II (doi) și locul III (trei) la expoziții/concursuri internaționale, republicane și municipale  organizate de instituții de profil de nivel internațional, precum și elevilor ce dețin expoziții personale în anul precedent de studii.</w:t>
      </w:r>
    </w:p>
    <w:p w14:paraId="16757323" w14:textId="77777777" w:rsidR="003231BF" w:rsidRPr="0072443F" w:rsidRDefault="003231BF" w:rsidP="001E0AE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2CEBA8A" w14:textId="470E776B" w:rsidR="003231BF" w:rsidRPr="0072443F" w:rsidRDefault="003231BF" w:rsidP="001E0AE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6B3C21" w:rsidRPr="0072443F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1188A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Dosarele se prezintă </w:t>
      </w:r>
      <w:r w:rsidR="003962E6" w:rsidRPr="0072443F">
        <w:rPr>
          <w:rFonts w:ascii="Times New Roman" w:hAnsi="Times New Roman" w:cs="Times New Roman"/>
          <w:sz w:val="28"/>
          <w:szCs w:val="28"/>
          <w:lang w:val="ro-RO"/>
        </w:rPr>
        <w:t>la DGETS</w:t>
      </w:r>
      <w:r w:rsidR="00D27F52" w:rsidRPr="0072443F">
        <w:rPr>
          <w:rFonts w:ascii="Times New Roman" w:hAnsi="Times New Roman" w:cs="Times New Roman"/>
          <w:sz w:val="28"/>
          <w:szCs w:val="28"/>
          <w:lang w:val="ro-RO"/>
        </w:rPr>
        <w:t>, DGCPC</w:t>
      </w:r>
      <w:r w:rsidR="003962E6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13F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pe suport de </w:t>
      </w:r>
      <w:r w:rsidR="004F402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2E6" w:rsidRPr="0072443F">
        <w:rPr>
          <w:rFonts w:ascii="Times New Roman" w:hAnsi="Times New Roman" w:cs="Times New Roman"/>
          <w:sz w:val="28"/>
          <w:szCs w:val="28"/>
          <w:lang w:val="ro-RO"/>
        </w:rPr>
        <w:t>hârtie</w:t>
      </w:r>
      <w:r w:rsidR="00A1188A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3962E6" w:rsidRPr="0072443F">
        <w:rPr>
          <w:rFonts w:ascii="Times New Roman" w:hAnsi="Times New Roman" w:cs="Times New Roman"/>
          <w:sz w:val="28"/>
          <w:szCs w:val="28"/>
          <w:lang w:val="ro-RO"/>
        </w:rPr>
        <w:t>Foaia de titlu a dosarului va conține</w:t>
      </w:r>
      <w:r w:rsidR="00A1188A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3FD71C25" w14:textId="77777777" w:rsidR="00A1188A" w:rsidRPr="0072443F" w:rsidRDefault="00A1188A" w:rsidP="005A1369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denumirea completă a instituției </w:t>
      </w:r>
      <w:r w:rsidR="003962E6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de învățământ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care a înaintat dosarul pentru concurs;</w:t>
      </w:r>
    </w:p>
    <w:p w14:paraId="3A5F9361" w14:textId="406C6775" w:rsidR="00A1188A" w:rsidRPr="0072443F" w:rsidRDefault="00541F40" w:rsidP="005A1369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domeniul de performanță</w:t>
      </w:r>
      <w:r w:rsidR="006C54A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 candidat</w:t>
      </w:r>
      <w:r w:rsidR="00E951E2" w:rsidRPr="0072443F">
        <w:rPr>
          <w:rFonts w:ascii="Times New Roman" w:hAnsi="Times New Roman" w:cs="Times New Roman"/>
          <w:sz w:val="28"/>
          <w:szCs w:val="28"/>
          <w:lang w:val="ro-RO"/>
        </w:rPr>
        <w:t>ului la concurs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E951E2" w:rsidRPr="0072443F">
        <w:rPr>
          <w:rFonts w:ascii="Times New Roman" w:hAnsi="Times New Roman" w:cs="Times New Roman"/>
          <w:sz w:val="28"/>
          <w:szCs w:val="28"/>
          <w:lang w:val="ro-RO"/>
        </w:rPr>
        <w:t>învățământ secundar, învățământ extrașcolar, învățământ secundar vocațional de arte sau sport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951E2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FA5C534" w14:textId="77777777" w:rsidR="00541F40" w:rsidRPr="0072443F" w:rsidRDefault="00541F40" w:rsidP="005A1369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numele, prenumele</w:t>
      </w:r>
      <w:r w:rsidR="006C54A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candidat</w:t>
      </w:r>
      <w:r w:rsidR="00E951E2" w:rsidRPr="0072443F">
        <w:rPr>
          <w:rFonts w:ascii="Times New Roman" w:hAnsi="Times New Roman" w:cs="Times New Roman"/>
          <w:sz w:val="28"/>
          <w:szCs w:val="28"/>
          <w:lang w:val="ro-RO"/>
        </w:rPr>
        <w:t>ului la concurs.</w:t>
      </w:r>
    </w:p>
    <w:p w14:paraId="16FD1C2D" w14:textId="77777777" w:rsidR="0029036F" w:rsidRDefault="00C36CB1" w:rsidP="005A1369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541F40" w:rsidRPr="0072443F">
        <w:rPr>
          <w:rFonts w:ascii="Times New Roman" w:hAnsi="Times New Roman" w:cs="Times New Roman"/>
          <w:sz w:val="28"/>
          <w:szCs w:val="28"/>
          <w:lang w:val="ro-RO"/>
        </w:rPr>
        <w:t>lasa</w:t>
      </w:r>
      <w:r w:rsidR="00BC11BB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951E2" w:rsidRPr="0072443F">
        <w:rPr>
          <w:rFonts w:ascii="Times New Roman" w:hAnsi="Times New Roman" w:cs="Times New Roman"/>
          <w:sz w:val="28"/>
          <w:szCs w:val="28"/>
          <w:lang w:val="ro-RO"/>
        </w:rPr>
        <w:t>în care studiază candidatul la concurs</w:t>
      </w:r>
    </w:p>
    <w:p w14:paraId="158B5B59" w14:textId="63D92AA6" w:rsidR="00541F40" w:rsidRPr="0072443F" w:rsidRDefault="0029036F" w:rsidP="005A1369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numele prenumele dirigintelui de clasă</w:t>
      </w:r>
      <w:r w:rsidR="00E951E2" w:rsidRPr="007244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E3C17C3" w14:textId="5AB08440" w:rsidR="00541F40" w:rsidRPr="0072443F" w:rsidRDefault="00541F40" w:rsidP="001E0AE1">
      <w:pPr>
        <w:spacing w:after="0"/>
        <w:ind w:left="-207" w:hanging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6B3C21" w:rsidRPr="0072443F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Solicitanții </w:t>
      </w:r>
      <w:r w:rsidR="001E6C07" w:rsidRPr="0072443F">
        <w:rPr>
          <w:rFonts w:ascii="Times New Roman" w:hAnsi="Times New Roman" w:cs="Times New Roman"/>
          <w:sz w:val="28"/>
          <w:szCs w:val="28"/>
          <w:lang w:val="ro-RO"/>
        </w:rPr>
        <w:t>Premiului de merit municipal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, până la data de 31 iulie, prezintă administrației instituți</w:t>
      </w:r>
      <w:r w:rsidR="001E6C07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ei de învățământ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următoarele</w:t>
      </w:r>
      <w:r w:rsidR="001E6C07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documente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026850B0" w14:textId="28AD86FA" w:rsidR="00541F40" w:rsidRPr="0072443F" w:rsidRDefault="00C36CB1" w:rsidP="005A1369">
      <w:pPr>
        <w:pStyle w:val="List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541F40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ererea </w:t>
      </w:r>
      <w:r w:rsidR="001E6C07" w:rsidRPr="0072443F">
        <w:rPr>
          <w:rFonts w:ascii="Times New Roman" w:hAnsi="Times New Roman" w:cs="Times New Roman"/>
          <w:sz w:val="28"/>
          <w:szCs w:val="28"/>
          <w:lang w:val="ro-RO"/>
        </w:rPr>
        <w:t>pentru participare la concurs</w:t>
      </w:r>
      <w:r w:rsidR="004858D1">
        <w:rPr>
          <w:rFonts w:ascii="Times New Roman" w:hAnsi="Times New Roman" w:cs="Times New Roman"/>
          <w:sz w:val="28"/>
          <w:szCs w:val="28"/>
          <w:lang w:val="ro-RO"/>
        </w:rPr>
        <w:t xml:space="preserve"> (forma liberă)</w:t>
      </w:r>
      <w:r w:rsidR="00541F40" w:rsidRPr="007244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6EC0FEE" w14:textId="77777777" w:rsidR="00BC11BB" w:rsidRPr="0072443F" w:rsidRDefault="00BC11BB" w:rsidP="005A1369">
      <w:pPr>
        <w:pStyle w:val="List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copia </w:t>
      </w:r>
      <w:r w:rsidR="00AC3E3D" w:rsidRPr="0072443F">
        <w:rPr>
          <w:rFonts w:ascii="Times New Roman" w:hAnsi="Times New Roman" w:cs="Times New Roman"/>
          <w:sz w:val="28"/>
          <w:szCs w:val="28"/>
          <w:lang w:val="ro-RO"/>
        </w:rPr>
        <w:t>actului</w:t>
      </w:r>
      <w:r w:rsidR="00C63E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8B2B00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identitate</w:t>
      </w:r>
      <w:r w:rsidR="00C63E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2B00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C63E1E" w:rsidRPr="0072443F">
        <w:rPr>
          <w:rFonts w:ascii="Times New Roman" w:hAnsi="Times New Roman" w:cs="Times New Roman"/>
          <w:sz w:val="28"/>
          <w:szCs w:val="28"/>
          <w:lang w:val="ro-RO"/>
        </w:rPr>
        <w:t>candidatului la concurs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(certificat de naștere sau buletin de identitate)</w:t>
      </w:r>
      <w:r w:rsidR="008B2B00" w:rsidRPr="007244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92C0CCE" w14:textId="77777777" w:rsidR="00541F40" w:rsidRPr="0072443F" w:rsidRDefault="00C36CB1" w:rsidP="005A1369">
      <w:pPr>
        <w:pStyle w:val="List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CV-</w:t>
      </w:r>
      <w:r w:rsidR="00AC3E3D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443F"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 w:rsidRPr="007244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063CCD5" w14:textId="77777777" w:rsidR="00653ECA" w:rsidRDefault="0067740C" w:rsidP="005A1369">
      <w:pPr>
        <w:pStyle w:val="List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Diplomele</w:t>
      </w:r>
      <w:r w:rsidR="00320703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 gradul I, II </w:t>
      </w:r>
      <w:proofErr w:type="spellStart"/>
      <w:r w:rsidR="00320703" w:rsidRPr="0072443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320703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III, în </w:t>
      </w:r>
      <w:r w:rsidR="006E301E" w:rsidRPr="0072443F">
        <w:rPr>
          <w:rFonts w:ascii="Times New Roman" w:hAnsi="Times New Roman" w:cs="Times New Roman"/>
          <w:sz w:val="28"/>
          <w:szCs w:val="28"/>
          <w:lang w:val="ro-RO"/>
        </w:rPr>
        <w:t>original</w:t>
      </w:r>
      <w:r w:rsidR="00320703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câte o copie</w:t>
      </w:r>
      <w:r w:rsidR="006E301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 lor</w:t>
      </w:r>
      <w:r w:rsidR="00320703" w:rsidRPr="0072443F">
        <w:rPr>
          <w:rFonts w:ascii="Times New Roman" w:hAnsi="Times New Roman" w:cs="Times New Roman"/>
          <w:sz w:val="28"/>
          <w:szCs w:val="28"/>
          <w:lang w:val="ro-RO"/>
        </w:rPr>
        <w:t>, ce confirmă performanțele elevilor la olimpiadele și concursurile la disciplinele școlare</w:t>
      </w:r>
      <w:r w:rsidR="00F2246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, precum și la </w:t>
      </w:r>
      <w:r w:rsidR="00C36CB1" w:rsidRPr="0072443F">
        <w:rPr>
          <w:rFonts w:ascii="Times New Roman" w:hAnsi="Times New Roman" w:cs="Times New Roman"/>
          <w:sz w:val="28"/>
          <w:szCs w:val="28"/>
          <w:lang w:val="ro-RO"/>
        </w:rPr>
        <w:t>competițiil</w:t>
      </w:r>
      <w:r w:rsidR="00F2246C" w:rsidRPr="0072443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36CB1" w:rsidRPr="0072443F">
        <w:rPr>
          <w:rFonts w:ascii="Times New Roman" w:hAnsi="Times New Roman" w:cs="Times New Roman"/>
          <w:sz w:val="28"/>
          <w:szCs w:val="28"/>
          <w:lang w:val="ro-RO"/>
        </w:rPr>
        <w:t>, turneel</w:t>
      </w:r>
      <w:r w:rsidR="00F2246C" w:rsidRPr="0072443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36CB1" w:rsidRPr="0072443F">
        <w:rPr>
          <w:rFonts w:ascii="Times New Roman" w:hAnsi="Times New Roman" w:cs="Times New Roman"/>
          <w:sz w:val="28"/>
          <w:szCs w:val="28"/>
          <w:lang w:val="ro-RO"/>
        </w:rPr>
        <w:t>, campionatel</w:t>
      </w:r>
      <w:r w:rsidR="00F2246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C36CB1" w:rsidRPr="0072443F">
        <w:rPr>
          <w:rFonts w:ascii="Times New Roman" w:hAnsi="Times New Roman" w:cs="Times New Roman"/>
          <w:sz w:val="28"/>
          <w:szCs w:val="28"/>
          <w:lang w:val="ro-RO"/>
        </w:rPr>
        <w:t>etc.,</w:t>
      </w:r>
      <w:r w:rsidR="00F2246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E1843D3" w14:textId="77777777" w:rsidR="00653ECA" w:rsidRDefault="00653ECA" w:rsidP="00653ECA">
      <w:pPr>
        <w:pStyle w:val="Listparagraf"/>
        <w:spacing w:after="0"/>
        <w:ind w:left="87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15A768" w14:textId="77777777" w:rsidR="00653ECA" w:rsidRDefault="00653ECA" w:rsidP="00653ECA">
      <w:pPr>
        <w:pStyle w:val="Listparagraf"/>
        <w:spacing w:after="0"/>
        <w:ind w:left="87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9F4289C" w14:textId="33EEF40F" w:rsidR="00C36CB1" w:rsidRPr="0072443F" w:rsidRDefault="00F2246C" w:rsidP="005A1369">
      <w:pPr>
        <w:pStyle w:val="List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organizate </w:t>
      </w:r>
      <w:r w:rsidR="00C36CB1" w:rsidRPr="0072443F">
        <w:rPr>
          <w:rFonts w:ascii="Times New Roman" w:hAnsi="Times New Roman" w:cs="Times New Roman"/>
          <w:sz w:val="28"/>
          <w:szCs w:val="28"/>
          <w:lang w:val="ro-RO"/>
        </w:rPr>
        <w:t>la nivel municipal, repub</w:t>
      </w:r>
      <w:r w:rsidR="004F4021" w:rsidRPr="0072443F">
        <w:rPr>
          <w:rFonts w:ascii="Times New Roman" w:hAnsi="Times New Roman" w:cs="Times New Roman"/>
          <w:sz w:val="28"/>
          <w:szCs w:val="28"/>
          <w:lang w:val="ro-RO"/>
        </w:rPr>
        <w:t>lican</w:t>
      </w:r>
      <w:r w:rsidR="00320703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4F402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internațional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în anul precedent de studii.</w:t>
      </w:r>
      <w:r w:rsidR="004F4021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EB4CC57" w14:textId="3D93CA26" w:rsidR="00515EF5" w:rsidRDefault="00F66897" w:rsidP="00653ECA">
      <w:pPr>
        <w:spacing w:after="0"/>
        <w:ind w:left="-207" w:hanging="21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6B3C21" w:rsidRPr="0072443F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Administrația instituției</w:t>
      </w:r>
      <w:r w:rsidR="00E6422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de învățământ, în </w:t>
      </w:r>
      <w:r w:rsidR="00116CFC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temeiul hotărârii Consiliului </w:t>
      </w:r>
      <w:r w:rsidR="00E33C4D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116CFC" w:rsidRPr="0072443F">
        <w:rPr>
          <w:rFonts w:ascii="Times New Roman" w:hAnsi="Times New Roman" w:cs="Times New Roman"/>
          <w:sz w:val="28"/>
          <w:szCs w:val="28"/>
          <w:lang w:val="ro-RO"/>
        </w:rPr>
        <w:t>profesoral,</w:t>
      </w:r>
      <w:r w:rsidR="00E6422F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7644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prezintă dosarele </w:t>
      </w:r>
      <w:r w:rsidR="00116CFC" w:rsidRPr="0072443F">
        <w:rPr>
          <w:rFonts w:ascii="Times New Roman" w:hAnsi="Times New Roman" w:cs="Times New Roman"/>
          <w:sz w:val="28"/>
          <w:szCs w:val="28"/>
          <w:lang w:val="ro-RO"/>
        </w:rPr>
        <w:t>elevilor propuși pentru participare la Concursul pentru Premiul municipal de merit</w:t>
      </w:r>
      <w:r w:rsidR="00F4092A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Direcți</w:t>
      </w:r>
      <w:r w:rsidR="00F4092A" w:rsidRPr="0072443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general</w:t>
      </w:r>
      <w:r w:rsidR="00F4092A" w:rsidRPr="0072443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educație, tineret și spor</w:t>
      </w:r>
      <w:r w:rsidR="00E33C4D" w:rsidRPr="0072443F">
        <w:rPr>
          <w:rFonts w:ascii="Times New Roman" w:hAnsi="Times New Roman" w:cs="Times New Roman"/>
          <w:sz w:val="28"/>
          <w:szCs w:val="28"/>
          <w:lang w:val="ro-RO"/>
        </w:rPr>
        <w:t>t</w:t>
      </w:r>
    </w:p>
    <w:p w14:paraId="221403FC" w14:textId="1137D0D7" w:rsidR="00515EF5" w:rsidRPr="00653ECA" w:rsidRDefault="00653ECA" w:rsidP="00515EF5">
      <w:pPr>
        <w:spacing w:after="0"/>
        <w:ind w:left="-207" w:hanging="21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E33C4D" w:rsidRPr="00653EC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66897" w:rsidRPr="00653EC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6C54A5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str. Mitropolit Dosoftei </w:t>
      </w:r>
      <w:r w:rsidR="00F66897" w:rsidRPr="00653ECA">
        <w:rPr>
          <w:rFonts w:ascii="Times New Roman" w:hAnsi="Times New Roman" w:cs="Times New Roman"/>
          <w:sz w:val="28"/>
          <w:szCs w:val="28"/>
          <w:lang w:val="ro-RO"/>
        </w:rPr>
        <w:t>99, biroul</w:t>
      </w:r>
      <w:r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14</w:t>
      </w:r>
      <w:r w:rsidR="00F66897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)</w:t>
      </w:r>
      <w:r w:rsidR="00A06C9E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030E" w:rsidRPr="00653ECA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A06C9E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54A5" w:rsidRPr="00653ECA">
        <w:rPr>
          <w:rFonts w:ascii="Times New Roman" w:hAnsi="Times New Roman" w:cs="Times New Roman"/>
          <w:sz w:val="28"/>
          <w:szCs w:val="28"/>
          <w:lang w:val="ro-RO"/>
        </w:rPr>
        <w:t>Direcției</w:t>
      </w:r>
      <w:r w:rsidR="00D27F52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generală </w:t>
      </w:r>
      <w:r w:rsidR="006C54A5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cultură </w:t>
      </w:r>
      <w:r w:rsidR="00D27F52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și patrimoniul cultural</w:t>
      </w:r>
      <w:r w:rsidR="00877644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54A5" w:rsidRPr="00653ECA">
        <w:rPr>
          <w:rFonts w:ascii="Times New Roman" w:hAnsi="Times New Roman" w:cs="Times New Roman"/>
          <w:sz w:val="28"/>
          <w:szCs w:val="28"/>
          <w:lang w:val="ro-RO"/>
        </w:rPr>
        <w:t xml:space="preserve">(str. București, </w:t>
      </w:r>
      <w:r w:rsidR="00142E48" w:rsidRPr="00653ECA">
        <w:rPr>
          <w:rFonts w:ascii="Times New Roman" w:hAnsi="Times New Roman" w:cs="Times New Roman"/>
          <w:sz w:val="28"/>
          <w:szCs w:val="28"/>
          <w:lang w:val="ro-RO"/>
        </w:rPr>
        <w:t>68</w:t>
      </w:r>
      <w:r w:rsidR="002B3422" w:rsidRPr="00653ECA">
        <w:rPr>
          <w:rFonts w:ascii="Times New Roman" w:hAnsi="Times New Roman" w:cs="Times New Roman"/>
          <w:sz w:val="28"/>
          <w:szCs w:val="28"/>
          <w:lang w:val="ro-RO"/>
        </w:rPr>
        <w:t>, biroul 605</w:t>
      </w:r>
      <w:r w:rsidR="006C54A5" w:rsidRPr="00653ECA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14:paraId="1DAE03DD" w14:textId="2293FB14" w:rsidR="00E33C4D" w:rsidRPr="0072443F" w:rsidRDefault="00BC11BB" w:rsidP="00F5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6B3C21" w:rsidRPr="0072443F">
        <w:rPr>
          <w:rFonts w:ascii="Times New Roman" w:hAnsi="Times New Roman" w:cs="Times New Roman"/>
          <w:sz w:val="28"/>
          <w:szCs w:val="28"/>
          <w:lang w:val="ro-RO"/>
        </w:rPr>
        <w:t>5.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Dosarul prezentat </w:t>
      </w:r>
      <w:r w:rsidR="00877644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Direcți</w:t>
      </w:r>
      <w:r w:rsidR="00877644" w:rsidRPr="0072443F">
        <w:rPr>
          <w:rFonts w:ascii="Times New Roman" w:hAnsi="Times New Roman" w:cs="Times New Roman"/>
          <w:sz w:val="28"/>
          <w:szCs w:val="28"/>
          <w:lang w:val="ro-RO"/>
        </w:rPr>
        <w:t>a generală cultură și patrimoniul cultural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F469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va</w:t>
      </w:r>
      <w:r w:rsidR="00877644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3CF9889F" w14:textId="2CD7F406" w:rsidR="00BC11BB" w:rsidRPr="0072443F" w:rsidRDefault="00E33C4D" w:rsidP="00E33C4D">
      <w:pPr>
        <w:spacing w:after="0"/>
        <w:ind w:left="-207" w:firstLine="6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BC11BB" w:rsidRPr="0072443F">
        <w:rPr>
          <w:rFonts w:ascii="Times New Roman" w:hAnsi="Times New Roman" w:cs="Times New Roman"/>
          <w:sz w:val="28"/>
          <w:szCs w:val="28"/>
          <w:lang w:val="ro-RO"/>
        </w:rPr>
        <w:t>conțin</w:t>
      </w:r>
      <w:r w:rsidR="008F469E" w:rsidRPr="0072443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C11BB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7644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11BB" w:rsidRPr="0072443F">
        <w:rPr>
          <w:rFonts w:ascii="Times New Roman" w:hAnsi="Times New Roman" w:cs="Times New Roman"/>
          <w:sz w:val="28"/>
          <w:szCs w:val="28"/>
          <w:lang w:val="ro-RO"/>
        </w:rPr>
        <w:t>următoarele</w:t>
      </w:r>
      <w:r w:rsidR="008F469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documente</w:t>
      </w:r>
      <w:r w:rsidR="00BC11BB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4BFB20FD" w14:textId="77777777" w:rsidR="00BC11BB" w:rsidRPr="0072443F" w:rsidRDefault="00302524" w:rsidP="005A1369">
      <w:pPr>
        <w:pStyle w:val="List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8B2B00" w:rsidRPr="0072443F">
        <w:rPr>
          <w:rFonts w:ascii="Times New Roman" w:hAnsi="Times New Roman" w:cs="Times New Roman"/>
          <w:sz w:val="28"/>
          <w:szCs w:val="28"/>
          <w:lang w:val="ro-RO"/>
        </w:rPr>
        <w:t>emer</w:t>
      </w:r>
      <w:r w:rsidR="008F469E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sul instituției de învățământ, adresat Comisiei de evaluare a dosarelor, pentru participare </w:t>
      </w:r>
      <w:r w:rsidR="008B2B00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8F469E" w:rsidRPr="0072443F">
        <w:rPr>
          <w:rFonts w:ascii="Times New Roman" w:hAnsi="Times New Roman" w:cs="Times New Roman"/>
          <w:sz w:val="28"/>
          <w:szCs w:val="28"/>
          <w:lang w:val="ro-RO"/>
        </w:rPr>
        <w:t>Concursul pentru Premiul municipal de merit</w:t>
      </w:r>
      <w:r w:rsidR="008B2B00" w:rsidRPr="007244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C2D72F5" w14:textId="77777777" w:rsidR="008B2B00" w:rsidRPr="0072443F" w:rsidRDefault="008B2B00" w:rsidP="005A1369">
      <w:pPr>
        <w:pStyle w:val="List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extrasul din procesul-verbal al ședinței Consiliului </w:t>
      </w:r>
      <w:r w:rsidR="00302524" w:rsidRPr="0072443F">
        <w:rPr>
          <w:rFonts w:ascii="Times New Roman" w:hAnsi="Times New Roman" w:cs="Times New Roman"/>
          <w:sz w:val="28"/>
          <w:szCs w:val="28"/>
          <w:lang w:val="ro-RO"/>
        </w:rPr>
        <w:t>profesoral, prin care au fost consemnate candidaturile selectate pentru participare la concurs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6A0142A" w14:textId="77777777" w:rsidR="00CC33BD" w:rsidRPr="0072443F" w:rsidRDefault="00C95988" w:rsidP="005A1369">
      <w:pPr>
        <w:pStyle w:val="List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extrasul din </w:t>
      </w:r>
      <w:r w:rsidR="00CC33BD" w:rsidRPr="0072443F">
        <w:rPr>
          <w:rFonts w:ascii="Times New Roman" w:hAnsi="Times New Roman" w:cs="Times New Roman"/>
          <w:sz w:val="28"/>
          <w:szCs w:val="28"/>
          <w:lang w:val="ro-RO"/>
        </w:rPr>
        <w:t>tabelul de note</w:t>
      </w:r>
      <w:r w:rsidR="00D71B76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nota medie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pentru anul precedent de studii,</w:t>
      </w:r>
      <w:r w:rsidR="00CC33BD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al candida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ților</w:t>
      </w:r>
      <w:r w:rsidR="00CC33BD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pentru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concurs</w:t>
      </w:r>
      <w:r w:rsidR="00CC33BD" w:rsidRPr="007244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6329680" w14:textId="77777777" w:rsidR="00883C0A" w:rsidRPr="0072443F" w:rsidRDefault="00883C0A" w:rsidP="005A1369">
      <w:pPr>
        <w:pStyle w:val="List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copia actului de identitate a candidaților la concurs (certificat de naștere sau buletin de identitate);</w:t>
      </w:r>
    </w:p>
    <w:p w14:paraId="0DC4A776" w14:textId="77777777" w:rsidR="008A1C84" w:rsidRPr="0072443F" w:rsidRDefault="00883C0A" w:rsidP="005A1369">
      <w:pPr>
        <w:pStyle w:val="List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CV- </w:t>
      </w:r>
      <w:proofErr w:type="spellStart"/>
      <w:r w:rsidRPr="0072443F"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candidaților la concurs;</w:t>
      </w:r>
    </w:p>
    <w:p w14:paraId="4C591031" w14:textId="2E0AA85E" w:rsidR="00CC33BD" w:rsidRDefault="00C95988" w:rsidP="005A1369">
      <w:pPr>
        <w:pStyle w:val="List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câte o copie, documentată cu ștampila și semnătura directorului instituției de învățământ, a diplomelor de gradul I, II </w:t>
      </w:r>
      <w:proofErr w:type="spellStart"/>
      <w:r w:rsidRPr="0072443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III ce confirmă </w:t>
      </w:r>
      <w:r w:rsidR="00AA2035" w:rsidRPr="0072443F">
        <w:rPr>
          <w:rFonts w:ascii="Times New Roman" w:hAnsi="Times New Roman" w:cs="Times New Roman"/>
          <w:sz w:val="28"/>
          <w:szCs w:val="28"/>
          <w:lang w:val="ro-RO"/>
        </w:rPr>
        <w:t>performanțele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203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la olimpiadele și concursurile la disciplinele școlare, precum și la competițiile, turneele, campionatele etc., organizate la nivel municipal, </w:t>
      </w:r>
      <w:r w:rsidR="00D71B76" w:rsidRPr="0072443F">
        <w:rPr>
          <w:rFonts w:ascii="Times New Roman" w:hAnsi="Times New Roman" w:cs="Times New Roman"/>
          <w:sz w:val="28"/>
          <w:szCs w:val="28"/>
          <w:lang w:val="ro-RO"/>
        </w:rPr>
        <w:t>național</w:t>
      </w:r>
      <w:r w:rsidR="00AA2035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și internațional în anul precedent de studii</w:t>
      </w:r>
      <w:r w:rsidR="0029036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9E9DC7D" w14:textId="1EA69115" w:rsidR="0029036F" w:rsidRPr="0072443F" w:rsidRDefault="0029036F" w:rsidP="005A1369">
      <w:pPr>
        <w:pStyle w:val="List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caz: indicarea link-urilor, site-urilor unde  ar putea fi demonstrată participarea/premierea  depunătorului de dosar la diferite activități</w:t>
      </w:r>
    </w:p>
    <w:p w14:paraId="61100F64" w14:textId="19D0F4D2" w:rsidR="00B6486F" w:rsidRPr="0072443F" w:rsidRDefault="00B6486F" w:rsidP="001E0AE1">
      <w:pPr>
        <w:spacing w:after="0"/>
        <w:ind w:left="-207" w:hanging="7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2B53F5" w14:textId="77777777" w:rsidR="00F43C54" w:rsidRPr="0072443F" w:rsidRDefault="00CF5528" w:rsidP="001E0A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bCs/>
          <w:sz w:val="28"/>
          <w:szCs w:val="28"/>
          <w:lang w:val="ro-RO"/>
        </w:rPr>
        <w:t>Capitolul IV</w:t>
      </w:r>
    </w:p>
    <w:p w14:paraId="5940B5AB" w14:textId="77777777" w:rsidR="006D21D8" w:rsidRPr="0072443F" w:rsidRDefault="004747FA" w:rsidP="001E0A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MODALITATEA DE </w:t>
      </w:r>
      <w:r w:rsidR="00311B90"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E</w:t>
      </w:r>
      <w:r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XAMINARE A </w:t>
      </w:r>
      <w:r w:rsidR="00311B90"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DOSARELOR</w:t>
      </w:r>
    </w:p>
    <w:p w14:paraId="22864EE5" w14:textId="73B950D6" w:rsidR="004747FA" w:rsidRPr="0072443F" w:rsidRDefault="004747FA" w:rsidP="001E0A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Atribuțiile Comisiei de </w:t>
      </w:r>
      <w:r w:rsidR="00CC1A66"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e</w:t>
      </w:r>
      <w:r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valuare a </w:t>
      </w:r>
      <w:r w:rsidR="00CC1A66"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d</w:t>
      </w:r>
      <w:r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osarelor</w:t>
      </w:r>
    </w:p>
    <w:p w14:paraId="275F0699" w14:textId="77777777" w:rsidR="00E33C4D" w:rsidRPr="0072443F" w:rsidRDefault="00E33C4D" w:rsidP="001E0A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37461C2F" w14:textId="77777777" w:rsidR="0032496D" w:rsidRPr="0072443F" w:rsidRDefault="0032496D" w:rsidP="001E0AE1">
      <w:pPr>
        <w:spacing w:after="0"/>
        <w:ind w:left="-207" w:hanging="7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4.1. Dosarele prezentate sunt evaluate de către Comisia de evaluare a dosarelor din cadrul DGETS  și a DGCPC și ulterior transmise spre validare și aprobare Comisiei de validare a rezultatelor din cadrul Consiliului municipal Chișinău.</w:t>
      </w:r>
    </w:p>
    <w:p w14:paraId="025C61C5" w14:textId="77777777" w:rsidR="0032496D" w:rsidRPr="0072443F" w:rsidRDefault="006D21D8" w:rsidP="001E0AE1">
      <w:pPr>
        <w:spacing w:after="0"/>
        <w:ind w:left="-207" w:hanging="77"/>
        <w:jc w:val="both"/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</w:t>
      </w:r>
      <w:r w:rsidR="006B695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Comisia de evaluare a 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osarelor este creată prin ordinul șefului DGETS,</w:t>
      </w:r>
      <w:r w:rsidR="0087764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DGCPC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număr de 7 </w:t>
      </w:r>
      <w:r w:rsidR="007673DA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persoane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</w:t>
      </w:r>
      <w:r w:rsidR="007673DA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președintele, membrii comisiei, secretar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  <w:r w:rsidR="007673DA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Secretarul comisiei nu participă 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procedura</w:t>
      </w:r>
      <w:r w:rsidR="007673DA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votare.</w:t>
      </w:r>
    </w:p>
    <w:p w14:paraId="5B64E9F1" w14:textId="77777777" w:rsidR="0032496D" w:rsidRPr="0072443F" w:rsidRDefault="007673DA" w:rsidP="001E0AE1">
      <w:pPr>
        <w:spacing w:after="0"/>
        <w:ind w:left="-207" w:hanging="77"/>
        <w:jc w:val="both"/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</w:t>
      </w:r>
      <w:r w:rsidR="006B695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Comisia de 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valuare a 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osarelor va examina dosarele și le va valida ca fiind eligibile pentru participare în concurs. </w:t>
      </w:r>
    </w:p>
    <w:p w14:paraId="00E92D6A" w14:textId="77777777" w:rsidR="00185C09" w:rsidRDefault="00185C09" w:rsidP="001E0AE1">
      <w:pPr>
        <w:spacing w:after="0"/>
        <w:ind w:left="-207" w:hanging="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21D238CD" w14:textId="77777777" w:rsidR="00185C09" w:rsidRDefault="00185C09" w:rsidP="001E0AE1">
      <w:pPr>
        <w:spacing w:after="0"/>
        <w:ind w:left="-207" w:hanging="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422A02F" w14:textId="0C7FE71F" w:rsidR="0032496D" w:rsidRPr="0072443F" w:rsidRDefault="007673DA" w:rsidP="001E0AE1">
      <w:pPr>
        <w:spacing w:after="0"/>
        <w:ind w:left="-207" w:hanging="77"/>
        <w:jc w:val="both"/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</w:t>
      </w:r>
      <w:r w:rsidR="006B695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Membrii 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Comisi</w:t>
      </w:r>
      <w:r w:rsidR="008000E1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ei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evaluare a dosarelor 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vor examina și 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evalua 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dosarele în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conformitate cu</w:t>
      </w:r>
      <w:r w:rsidR="00BB1BD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fiș</w:t>
      </w:r>
      <w:r w:rsidR="00CC1A6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BB1BD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evaluare</w:t>
      </w:r>
      <w:r w:rsidR="007413F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 dosarului depus</w:t>
      </w:r>
      <w:r w:rsidR="00BB1BD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(anexa</w:t>
      </w:r>
      <w:r w:rsidR="00E74F63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nr.1)</w:t>
      </w:r>
    </w:p>
    <w:p w14:paraId="700B81C9" w14:textId="7119CDD8" w:rsidR="00515EF5" w:rsidRPr="00185C09" w:rsidRDefault="0033340C" w:rsidP="00185C09">
      <w:pPr>
        <w:spacing w:after="0"/>
        <w:ind w:left="-207" w:hanging="77"/>
        <w:jc w:val="both"/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</w:t>
      </w:r>
      <w:r w:rsidR="006B695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  <w:r w:rsidR="00EF274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Decizia Comisia de evaluare a dosarelor </w:t>
      </w:r>
      <w:r w:rsidR="00391F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se consemnează </w:t>
      </w:r>
      <w:r w:rsidR="00EF274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într-un </w:t>
      </w:r>
      <w:r w:rsidR="00391F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proces verbal cu indicarea listei nominale a </w:t>
      </w:r>
      <w:r w:rsidR="00EF274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candidaților învingători ai concursului</w:t>
      </w:r>
      <w:r w:rsidR="00391F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și a </w:t>
      </w:r>
      <w:r w:rsidR="00EF274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denumirii </w:t>
      </w:r>
      <w:r w:rsidR="00391F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instituțiilor</w:t>
      </w:r>
      <w:r w:rsidR="00EF274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învățământ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ce au depus dosarele lor</w:t>
      </w:r>
      <w:r w:rsidR="00391F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447A4ACA" w14:textId="047EE1DA" w:rsidR="00515EF5" w:rsidRPr="00515EF5" w:rsidRDefault="00391F7E" w:rsidP="00515EF5">
      <w:pPr>
        <w:spacing w:after="0"/>
        <w:ind w:left="-207" w:hanging="77"/>
        <w:jc w:val="both"/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</w:t>
      </w:r>
      <w:r w:rsidR="006B695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="00762A60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Comisia de evaluare a dosarelor 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are dreptul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să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nu admit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la concurs dosarele candidaților care nu au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respectat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termenele specificate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Regulament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1A96315B" w14:textId="643E48C3" w:rsidR="0029036F" w:rsidRPr="00515EF5" w:rsidRDefault="00391F7E" w:rsidP="00515EF5">
      <w:pPr>
        <w:spacing w:after="0"/>
        <w:ind w:left="-207" w:hanging="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</w:t>
      </w:r>
      <w:r w:rsidR="006B695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</w:t>
      </w:r>
      <w:r w:rsidR="00762A60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Membrilor 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Comisiei de evaluare a dosarelor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li se rezervă dreptul de a reduce numărul de premii în </w:t>
      </w:r>
      <w:r w:rsidR="00305A9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funcție de 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bugetul planificat pentru organizarea și desfășurarea</w:t>
      </w:r>
      <w:r w:rsidR="00305A9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C750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Concursului pentru Premiul municipal de merit</w:t>
      </w:r>
      <w:r w:rsidR="005E256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1D8D0270" w14:textId="7FD9D809" w:rsidR="00E76018" w:rsidRPr="0072443F" w:rsidRDefault="00E76018" w:rsidP="001E0AE1">
      <w:pPr>
        <w:spacing w:after="0"/>
        <w:ind w:left="-207" w:hanging="77"/>
        <w:jc w:val="both"/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</w:t>
      </w:r>
      <w:r w:rsidR="006B695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8</w:t>
      </w:r>
      <w:r w:rsidR="00762A60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Lista nominală a </w:t>
      </w:r>
      <w:r w:rsidR="001C734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învingătorilor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1C7346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Concursului pentru Premiul municipal de merit</w:t>
      </w:r>
      <w:r w:rsidR="001C7346"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1C7346" w:rsidRPr="0072443F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va fi transmisă</w:t>
      </w:r>
      <w:r w:rsidR="00413D53" w:rsidRPr="0072443F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,</w:t>
      </w:r>
      <w:r w:rsidR="001C7346" w:rsidRPr="0072443F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de către Comisia de evaluare a dosarelor,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spre aprobare</w:t>
      </w:r>
      <w:r w:rsidR="00413D53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Consiliului municipal Chișinău</w:t>
      </w:r>
      <w:r w:rsidR="008000E1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14:paraId="68E68905" w14:textId="30F7FEB6" w:rsidR="0032496D" w:rsidRPr="0072443F" w:rsidRDefault="0032496D" w:rsidP="001E0AE1">
      <w:pPr>
        <w:spacing w:after="0"/>
        <w:ind w:left="-207" w:hanging="7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4.9.Dosarele elevilor învingători ai Concursului pentru Premiul municipal de merit</w:t>
      </w: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bCs/>
          <w:sz w:val="28"/>
          <w:szCs w:val="28"/>
          <w:lang w:val="ro-RO"/>
        </w:rPr>
        <w:t>se vor păstra</w:t>
      </w:r>
      <w:r w:rsidRPr="00724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2443F">
        <w:rPr>
          <w:rFonts w:ascii="Times New Roman" w:hAnsi="Times New Roman" w:cs="Times New Roman"/>
          <w:sz w:val="28"/>
          <w:szCs w:val="28"/>
          <w:lang w:val="ro-RO"/>
        </w:rPr>
        <w:t>în arhiva DGETS și a DGCPC  timp de 5 (cinci) ani.</w:t>
      </w:r>
    </w:p>
    <w:p w14:paraId="6F236180" w14:textId="26865965" w:rsidR="0032496D" w:rsidRDefault="0032496D" w:rsidP="001E0AE1">
      <w:pPr>
        <w:spacing w:after="0"/>
        <w:ind w:left="-207" w:hanging="7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sz w:val="28"/>
          <w:szCs w:val="28"/>
          <w:lang w:val="ro-RO"/>
        </w:rPr>
        <w:t>4.10. Dosarele care nu vor întruni cerințele specificate în pct. 3.5. la prezentul Regulament nu vor fi examinate, fiind respinse la etapa de preselecție de către Comisia de evaluare a dosarelor.</w:t>
      </w:r>
    </w:p>
    <w:p w14:paraId="0B2047F1" w14:textId="1C28072E" w:rsidR="007413F8" w:rsidRPr="0072443F" w:rsidRDefault="007413F8" w:rsidP="001E0AE1">
      <w:pPr>
        <w:spacing w:after="0"/>
        <w:ind w:left="-207" w:hanging="7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4.11. Dosarul – câștigător se determină după punctajul obținut în rezultatul evaluării.</w:t>
      </w:r>
    </w:p>
    <w:p w14:paraId="0D75648C" w14:textId="77777777" w:rsidR="00CF5528" w:rsidRPr="0072443F" w:rsidRDefault="00CF5528" w:rsidP="001E0A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6B9F18A9" w14:textId="48FC6C30" w:rsidR="003A4AD4" w:rsidRPr="0072443F" w:rsidRDefault="00CF5528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Capitolul V</w:t>
      </w:r>
    </w:p>
    <w:p w14:paraId="0B8D6437" w14:textId="77777777" w:rsidR="00762A60" w:rsidRPr="0072443F" w:rsidRDefault="00762A60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008C92E4" w14:textId="77777777" w:rsidR="00762A60" w:rsidRPr="0072443F" w:rsidRDefault="003A4AD4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DECERNAREA PREMIULUI DE MERIT MUNICIPAL</w:t>
      </w:r>
    </w:p>
    <w:p w14:paraId="51820860" w14:textId="613FB759" w:rsidR="003A4AD4" w:rsidRPr="0072443F" w:rsidRDefault="004B13FF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ș</w:t>
      </w:r>
      <w:r w:rsidR="00762A60"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i</w:t>
      </w:r>
      <w:r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762A60" w:rsidRPr="007244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VALOAREA BURSEI</w:t>
      </w:r>
    </w:p>
    <w:p w14:paraId="048823D2" w14:textId="77777777" w:rsidR="003A4AD4" w:rsidRPr="0072443F" w:rsidRDefault="003A4AD4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41084DF" w14:textId="20CE888E" w:rsidR="00E76018" w:rsidRPr="0072443F" w:rsidRDefault="003A4AD4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="004B13FF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.1</w:t>
      </w:r>
      <w:r w:rsidR="00762A60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C29BA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Decizia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A20B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Comisiei de evaluare a dosarelor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privind decernarea Premiului </w:t>
      </w:r>
      <w:r w:rsidR="004B13FF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municipal 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merit </w:t>
      </w:r>
      <w:r w:rsidR="002C29BA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este validă dacă au votat cel puțin 2/3 din membrii comisiei, prezenți la ședință și 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intră în vigoare din momentul publicării ordinului de totalizare pe </w:t>
      </w:r>
      <w:r w:rsidR="007A20B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pagina </w:t>
      </w:r>
      <w:r w:rsidR="0087764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oficială </w:t>
      </w: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 DGETS</w:t>
      </w:r>
      <w:r w:rsidR="0087764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și a DGCPC.</w:t>
      </w:r>
    </w:p>
    <w:p w14:paraId="6518B08A" w14:textId="3908CE27" w:rsidR="00115F0B" w:rsidRPr="0072443F" w:rsidRDefault="004B13FF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E7601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</w:t>
      </w:r>
      <w:r w:rsidR="00762A60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E7601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93590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Învingătorilor</w:t>
      </w:r>
      <w:r w:rsidR="00E76018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concursului li se acordă</w:t>
      </w:r>
      <w:r w:rsidR="003A4AD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premiul bănesc în</w:t>
      </w:r>
      <w:r w:rsidR="00A8401D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valoare de 3000 (trei mii lei)</w:t>
      </w:r>
      <w:r w:rsidR="008000E1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și diplomă de merit</w:t>
      </w:r>
      <w:r w:rsidR="00762A60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.</w:t>
      </w:r>
    </w:p>
    <w:p w14:paraId="60599C77" w14:textId="3206FD9B" w:rsidR="00115F0B" w:rsidRPr="0072443F" w:rsidRDefault="004B13FF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.3. </w:t>
      </w:r>
      <w:r w:rsidR="00FE4C6D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Loc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ul desfășurării </w:t>
      </w:r>
      <w:r w:rsidR="00FE4C6D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festivității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înmânare a </w:t>
      </w:r>
      <w:r w:rsidR="00FE4C6D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Premiului de merit municipal  îi revine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exclusivitate DGETS</w:t>
      </w:r>
      <w:r w:rsidR="0087764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și DGCPC.</w:t>
      </w:r>
    </w:p>
    <w:p w14:paraId="68D465DB" w14:textId="0399C16E" w:rsidR="00115F0B" w:rsidRPr="0072443F" w:rsidRDefault="004B13FF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87764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DGETS </w:t>
      </w:r>
      <w:r w:rsidR="00413D53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și DGCPC 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</w:t>
      </w:r>
      <w:r w:rsidR="00316F11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or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anunța</w:t>
      </w:r>
      <w:r w:rsidR="00FE4C6D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învingătorii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E4C6D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Concursului </w:t>
      </w:r>
      <w:r w:rsidR="00934369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privire la data și locul desfășurării festivității de înmânare a premiului de merit municipal</w:t>
      </w:r>
      <w:r w:rsidR="00FE4C6D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prin scrisoare</w:t>
      </w:r>
      <w:r w:rsidR="00934369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115F0B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E4C6D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adresa de e-mail a instituției de învățământ.</w:t>
      </w:r>
    </w:p>
    <w:p w14:paraId="37548097" w14:textId="77777777" w:rsidR="009F291D" w:rsidRPr="0072443F" w:rsidRDefault="009F291D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FD5E843" w14:textId="292D7D9F" w:rsidR="009F291D" w:rsidRPr="0072443F" w:rsidRDefault="00CF5528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Capitolul VI</w:t>
      </w:r>
    </w:p>
    <w:p w14:paraId="0C3C3027" w14:textId="7FA8F21C" w:rsidR="009F291D" w:rsidRDefault="00CF5528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D</w:t>
      </w:r>
      <w:r w:rsidR="00762A60" w:rsidRPr="007244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ISPOZIȚII  FINALE</w:t>
      </w:r>
    </w:p>
    <w:p w14:paraId="0F5D1D80" w14:textId="02417EC3" w:rsidR="00653ECA" w:rsidRDefault="00653ECA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25A8A85A" w14:textId="77777777" w:rsidR="00653ECA" w:rsidRPr="0072443F" w:rsidRDefault="00653ECA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4EC4A388" w14:textId="77777777" w:rsidR="00E33C4D" w:rsidRPr="0072443F" w:rsidRDefault="00E33C4D" w:rsidP="001E0AE1">
      <w:pPr>
        <w:pStyle w:val="Listparagraf"/>
        <w:spacing w:after="0"/>
        <w:ind w:left="-14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7C100B86" w14:textId="22261C7F" w:rsidR="00943372" w:rsidRPr="0072443F" w:rsidRDefault="004B13FF" w:rsidP="005A1369">
      <w:pPr>
        <w:pStyle w:val="Listparagraf"/>
        <w:spacing w:after="0"/>
        <w:ind w:left="-284" w:hanging="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="0094337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.1. D</w:t>
      </w:r>
      <w:r w:rsidR="00340A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irecția generală educație, tineret și sport </w:t>
      </w:r>
      <w:r w:rsidR="0094337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va elabora ordinul de totalizare </w:t>
      </w:r>
      <w:r w:rsidR="00340A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1E0AE1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40A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Concursului </w:t>
      </w:r>
      <w:r w:rsidR="0094337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și va </w:t>
      </w:r>
      <w:r w:rsidR="00340A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</w:t>
      </w:r>
      <w:r w:rsidR="0094337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publica pe rețeaua oficială a</w:t>
      </w:r>
      <w:r w:rsidR="00340A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DGETS</w:t>
      </w:r>
      <w:r w:rsidR="00877644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și a DGCPC.</w:t>
      </w:r>
    </w:p>
    <w:p w14:paraId="514484EE" w14:textId="1A2E5CC0" w:rsidR="00515EF5" w:rsidRPr="00653ECA" w:rsidRDefault="004B13FF" w:rsidP="00653ECA">
      <w:pPr>
        <w:pStyle w:val="Listparagraf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="00340A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  Direcția generală educație, tineret și sport va anunța lista câștigătorilor Concursului  responsabililor instituțiilor de învățământ  ce au înaintat dosarele, prin scrisoare în format electronic</w:t>
      </w:r>
      <w:r w:rsidR="00653EC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5694A365" w14:textId="300F3DFB" w:rsidR="00340A7E" w:rsidRPr="0072443F" w:rsidRDefault="004B13FF" w:rsidP="005A1369">
      <w:pPr>
        <w:pStyle w:val="Listparagraf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="00340A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.3  În cazul apariției modificărilor aferente concursului, DGETS</w:t>
      </w:r>
      <w:r w:rsidR="0076202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/DGCPC</w:t>
      </w:r>
      <w:r w:rsidR="00340A7E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obligatoriu va anunța </w:t>
      </w:r>
      <w:r w:rsidR="00587872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instituțiile participante în Concurs printr-o scrisoare oficială/mail din timp.</w:t>
      </w:r>
    </w:p>
    <w:p w14:paraId="26311175" w14:textId="78C21B36" w:rsidR="00762A60" w:rsidRPr="0072443F" w:rsidRDefault="004B13FF" w:rsidP="005A1369">
      <w:pPr>
        <w:pStyle w:val="Listparagraf"/>
        <w:spacing w:after="0"/>
        <w:ind w:left="284" w:hanging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="00762A60" w:rsidRPr="007244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.4. </w:t>
      </w:r>
      <w:r w:rsidR="00762A60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Rezultatele concursului sunt definitive </w:t>
      </w:r>
      <w:proofErr w:type="spellStart"/>
      <w:r w:rsidR="00762A60" w:rsidRPr="0072443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62A60" w:rsidRPr="0072443F">
        <w:rPr>
          <w:rFonts w:ascii="Times New Roman" w:hAnsi="Times New Roman" w:cs="Times New Roman"/>
          <w:sz w:val="28"/>
          <w:szCs w:val="28"/>
          <w:lang w:val="ro-RO"/>
        </w:rPr>
        <w:t xml:space="preserve"> nu pot fi supuse contestării.</w:t>
      </w:r>
    </w:p>
    <w:p w14:paraId="1B7B0231" w14:textId="0E0E3CAC" w:rsidR="00877644" w:rsidRPr="0072443F" w:rsidRDefault="0087764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33A5DDD" w14:textId="012FB6CA" w:rsidR="004B13FF" w:rsidRDefault="004B13FF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43C3CD4" w14:textId="1AD458D9" w:rsidR="004B13FF" w:rsidRDefault="004B13FF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F614583" w14:textId="31B493C6" w:rsidR="00BD2AD4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795DCF5" w14:textId="4B4A8E87" w:rsidR="00BD2AD4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64A9DB3" w14:textId="77908888" w:rsidR="00BD2AD4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ED2C58F" w14:textId="76F1FE66" w:rsidR="00BD2AD4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CB98E35" w14:textId="35916A89" w:rsidR="00BD2AD4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26B0D719" w14:textId="69389EF0" w:rsidR="00BD2AD4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C365A9E" w14:textId="0C3F3BCA" w:rsidR="00BD2AD4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0E5666F" w14:textId="524F504D" w:rsidR="00BD2AD4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7C86F04" w14:textId="6F57CC82" w:rsidR="00653ECA" w:rsidRDefault="00653ECA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164D9230" w14:textId="38EDF1C3" w:rsidR="00653ECA" w:rsidRDefault="00653ECA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1B6093C5" w14:textId="63119C72" w:rsidR="00653ECA" w:rsidRDefault="00653ECA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5AB9DE0" w14:textId="13D479C3" w:rsidR="00653ECA" w:rsidRDefault="00653ECA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94FEA15" w14:textId="69D402F7" w:rsidR="00653ECA" w:rsidRDefault="00653ECA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582A7AF" w14:textId="006791E9" w:rsidR="00653ECA" w:rsidRDefault="00653ECA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20554700" w14:textId="77777777" w:rsidR="00653ECA" w:rsidRDefault="00653ECA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18AA8C2" w14:textId="77777777" w:rsidR="00BD2AD4" w:rsidRPr="0032496D" w:rsidRDefault="00BD2AD4" w:rsidP="001E0A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F632154" w14:textId="6BFDF86C" w:rsidR="003A4AD4" w:rsidRPr="00F72AC2" w:rsidRDefault="00F72AC2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F72A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Larisa Arhip, 022 235177</w:t>
      </w:r>
    </w:p>
    <w:p w14:paraId="233A5C6C" w14:textId="383E99B5" w:rsidR="007413F8" w:rsidRPr="007413F8" w:rsidRDefault="00F72AC2" w:rsidP="007413F8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F72A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Email: </w:t>
      </w:r>
      <w:hyperlink r:id="rId8" w:history="1">
        <w:r w:rsidR="007413F8" w:rsidRPr="00E71AD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larisa-arhip@mail.ru</w:t>
        </w:r>
      </w:hyperlink>
    </w:p>
    <w:p w14:paraId="25BEB671" w14:textId="12AB15FB" w:rsidR="007413F8" w:rsidRDefault="007413F8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4876F0FC" w14:textId="1607D33C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453F568D" w14:textId="29E82A14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4AA30659" w14:textId="6B37704D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48DC305C" w14:textId="423812F6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7C3C4387" w14:textId="2EF77BEB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6759B32C" w14:textId="773B7FCA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40A25C4C" w14:textId="2FBBA973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4D607273" w14:textId="08137F2C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6F0262D8" w14:textId="4996EA96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5D1A392F" w14:textId="5210A214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6326C995" w14:textId="62103DAE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241B3346" w14:textId="428ACFF5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6258C770" w14:textId="77777777" w:rsidR="00515EF5" w:rsidRDefault="00515EF5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1CE18C15" w14:textId="29A611CB" w:rsidR="007413F8" w:rsidRDefault="007413F8" w:rsidP="007413F8">
      <w:pPr>
        <w:pStyle w:val="Listparagraf"/>
        <w:spacing w:after="0"/>
        <w:ind w:left="-147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lastRenderedPageBreak/>
        <w:t>Anexa nr. 1</w:t>
      </w:r>
    </w:p>
    <w:p w14:paraId="141D0BF1" w14:textId="15C23CD9" w:rsidR="007413F8" w:rsidRDefault="007413F8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FIȘA  DE  EVALUARE </w:t>
      </w:r>
    </w:p>
    <w:p w14:paraId="57A50129" w14:textId="77777777" w:rsidR="007413F8" w:rsidRDefault="007413F8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397AF25" w14:textId="60087A79" w:rsidR="007413F8" w:rsidRDefault="007413F8" w:rsidP="005F4624">
      <w:pPr>
        <w:pStyle w:val="Listparagraf"/>
        <w:spacing w:after="0"/>
        <w:ind w:left="-14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dosarului candidatului __________________________</w:t>
      </w:r>
      <w:r w:rsidR="005F46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____________</w:t>
      </w:r>
    </w:p>
    <w:p w14:paraId="769C0EF5" w14:textId="5C080A27" w:rsidR="007413F8" w:rsidRDefault="007413F8" w:rsidP="005F4624">
      <w:pPr>
        <w:pStyle w:val="Listparagraf"/>
        <w:spacing w:after="0"/>
        <w:ind w:left="-14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Înstituția</w:t>
      </w:r>
      <w:proofErr w:type="spellEnd"/>
      <w:r w:rsidR="005F46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învățământ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_______________________________________</w:t>
      </w:r>
    </w:p>
    <w:p w14:paraId="241D63EA" w14:textId="618D64AA" w:rsidR="005F4624" w:rsidRDefault="005F4624" w:rsidP="005F4624">
      <w:pPr>
        <w:pStyle w:val="Listparagraf"/>
        <w:spacing w:after="0"/>
        <w:ind w:left="-14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Clasa _____________________________________________________</w:t>
      </w:r>
    </w:p>
    <w:p w14:paraId="6731352A" w14:textId="57FF022F" w:rsidR="007413F8" w:rsidRDefault="007413F8" w:rsidP="005F4624">
      <w:pPr>
        <w:pStyle w:val="Listparagraf"/>
        <w:spacing w:after="0"/>
        <w:ind w:left="-14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Membru/ă  a Comisiei _______________________________</w:t>
      </w:r>
      <w:r w:rsidR="005F46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_________</w:t>
      </w:r>
    </w:p>
    <w:p w14:paraId="6D03BA1C" w14:textId="77777777" w:rsidR="005F4624" w:rsidRDefault="005F4624" w:rsidP="005F4624">
      <w:pPr>
        <w:pStyle w:val="Listparagraf"/>
        <w:spacing w:after="0"/>
        <w:ind w:left="-14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91193D3" w14:textId="69187257" w:rsidR="007413F8" w:rsidRDefault="007413F8" w:rsidP="005F46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7413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cadrul Concursului pentru </w:t>
      </w:r>
      <w:r w:rsidRPr="007413F8">
        <w:rPr>
          <w:rFonts w:ascii="Times New Roman" w:hAnsi="Times New Roman" w:cs="Times New Roman"/>
          <w:sz w:val="24"/>
          <w:szCs w:val="24"/>
          <w:lang w:val="ro-RO"/>
        </w:rPr>
        <w:t>Premiul municipal  de merit a  elevilor  din instituțiile de învățământ secundar ciclul I, II, extrașcolar, sport și din instituțiile de învățământ artistic extrașcolar</w:t>
      </w:r>
      <w:r>
        <w:rPr>
          <w:rFonts w:ascii="Times New Roman" w:hAnsi="Times New Roman" w:cs="Times New Roman"/>
          <w:sz w:val="24"/>
          <w:szCs w:val="24"/>
          <w:lang w:val="ro-RO"/>
        </w:rPr>
        <w:t>, ediția 2023</w:t>
      </w:r>
    </w:p>
    <w:p w14:paraId="69E76EB6" w14:textId="77777777" w:rsidR="005620CC" w:rsidRPr="007413F8" w:rsidRDefault="005620CC" w:rsidP="005F46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214B182" w14:textId="16B2A61B" w:rsidR="007413F8" w:rsidRPr="005620CC" w:rsidRDefault="00AC3B93" w:rsidP="00AC3B93">
      <w:pPr>
        <w:pStyle w:val="Listparagraf"/>
        <w:spacing w:after="0"/>
        <w:ind w:left="-147" w:firstLine="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562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punctajul   oferit   de la      1-10</w:t>
      </w:r>
    </w:p>
    <w:p w14:paraId="214903D6" w14:textId="0924E8CF" w:rsidR="007413F8" w:rsidRPr="005620CC" w:rsidRDefault="007413F8" w:rsidP="005F4624">
      <w:pPr>
        <w:pStyle w:val="Listparagraf"/>
        <w:spacing w:after="0"/>
        <w:ind w:left="-14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tbl>
      <w:tblPr>
        <w:tblStyle w:val="Tabelgril"/>
        <w:tblW w:w="9611" w:type="dxa"/>
        <w:tblInd w:w="-147" w:type="dxa"/>
        <w:tblLook w:val="04A0" w:firstRow="1" w:lastRow="0" w:firstColumn="1" w:lastColumn="0" w:noHBand="0" w:noVBand="1"/>
      </w:tblPr>
      <w:tblGrid>
        <w:gridCol w:w="530"/>
        <w:gridCol w:w="5395"/>
        <w:gridCol w:w="1701"/>
        <w:gridCol w:w="1985"/>
      </w:tblGrid>
      <w:tr w:rsidR="007413F8" w14:paraId="4DA6B667" w14:textId="77777777" w:rsidTr="00AC3B93">
        <w:tc>
          <w:tcPr>
            <w:tcW w:w="530" w:type="dxa"/>
          </w:tcPr>
          <w:p w14:paraId="61266E8B" w14:textId="23F4E600" w:rsidR="007413F8" w:rsidRDefault="007413F8" w:rsidP="001E0AE1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</w:tc>
        <w:tc>
          <w:tcPr>
            <w:tcW w:w="5395" w:type="dxa"/>
          </w:tcPr>
          <w:p w14:paraId="1A6BB7F8" w14:textId="08D701C8" w:rsidR="007413F8" w:rsidRDefault="007413F8" w:rsidP="001E0AE1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Criteriile </w:t>
            </w:r>
          </w:p>
        </w:tc>
        <w:tc>
          <w:tcPr>
            <w:tcW w:w="1701" w:type="dxa"/>
          </w:tcPr>
          <w:p w14:paraId="317D6708" w14:textId="0C7DF13F" w:rsidR="007413F8" w:rsidRDefault="007413F8" w:rsidP="001E0AE1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Punctajul </w:t>
            </w:r>
          </w:p>
        </w:tc>
        <w:tc>
          <w:tcPr>
            <w:tcW w:w="1985" w:type="dxa"/>
          </w:tcPr>
          <w:p w14:paraId="32E671C1" w14:textId="4304604B" w:rsidR="007413F8" w:rsidRDefault="007413F8" w:rsidP="001E0AE1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  Decizia </w:t>
            </w:r>
          </w:p>
        </w:tc>
      </w:tr>
      <w:tr w:rsidR="00515EF5" w14:paraId="595EE90B" w14:textId="77777777" w:rsidTr="00AC3B93">
        <w:trPr>
          <w:trHeight w:val="580"/>
        </w:trPr>
        <w:tc>
          <w:tcPr>
            <w:tcW w:w="530" w:type="dxa"/>
          </w:tcPr>
          <w:p w14:paraId="0FB07D97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00CEBA1D" w14:textId="182DAEB0" w:rsidR="005F4624" w:rsidRPr="005F4624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342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5F46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locul  I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obținut la diferite concursuri, olimpiade, campionate, festivaluri, turnee etc. </w:t>
            </w:r>
            <w:r w:rsid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5F4624" w:rsidRPr="005F4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nr. de participări</w:t>
            </w:r>
          </w:p>
        </w:tc>
        <w:tc>
          <w:tcPr>
            <w:tcW w:w="1701" w:type="dxa"/>
          </w:tcPr>
          <w:p w14:paraId="15C69D1D" w14:textId="248E64AC" w:rsidR="00515EF5" w:rsidRDefault="00653ECA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5 - </w:t>
            </w:r>
            <w:r w:rsidR="00515EF5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985" w:type="dxa"/>
          </w:tcPr>
          <w:p w14:paraId="7F862C50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590456C4" w14:textId="77777777" w:rsidTr="00AC3B93">
        <w:tc>
          <w:tcPr>
            <w:tcW w:w="530" w:type="dxa"/>
          </w:tcPr>
          <w:p w14:paraId="291F237D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2AA139BE" w14:textId="3DA9197A" w:rsidR="00515EF5" w:rsidRPr="005F4624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F46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locul  II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obținut la diferite concursuri, olimpiade, campionate, turnee etc.</w:t>
            </w:r>
            <w:r w:rsid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/nr. de participări</w:t>
            </w:r>
          </w:p>
        </w:tc>
        <w:tc>
          <w:tcPr>
            <w:tcW w:w="1701" w:type="dxa"/>
          </w:tcPr>
          <w:p w14:paraId="063104DF" w14:textId="6896C2C6" w:rsidR="00515EF5" w:rsidRDefault="00653ECA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5 - 9</w:t>
            </w:r>
          </w:p>
        </w:tc>
        <w:tc>
          <w:tcPr>
            <w:tcW w:w="1985" w:type="dxa"/>
          </w:tcPr>
          <w:p w14:paraId="21948022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16700C14" w14:textId="77777777" w:rsidTr="00AC3B93">
        <w:tc>
          <w:tcPr>
            <w:tcW w:w="530" w:type="dxa"/>
          </w:tcPr>
          <w:p w14:paraId="168182CF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0183FE5E" w14:textId="3CC23563" w:rsidR="00515EF5" w:rsidRPr="005F4624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F46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locul  III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obținut la diverse concursuri, olimpiade, campionate, turnee etc.</w:t>
            </w:r>
            <w:r w:rsid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nr. de participări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14:paraId="44FC2070" w14:textId="77777777" w:rsidR="00515EF5" w:rsidRDefault="00515EF5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FC21458" w14:textId="7016D2A6" w:rsidR="00515EF5" w:rsidRDefault="00653ECA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5 - 8</w:t>
            </w:r>
          </w:p>
        </w:tc>
        <w:tc>
          <w:tcPr>
            <w:tcW w:w="1985" w:type="dxa"/>
          </w:tcPr>
          <w:p w14:paraId="139356A7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25A76073" w14:textId="77777777" w:rsidTr="00AC3B93">
        <w:tc>
          <w:tcPr>
            <w:tcW w:w="530" w:type="dxa"/>
          </w:tcPr>
          <w:p w14:paraId="638C12B6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0FB6B9D8" w14:textId="7211608D" w:rsidR="00515EF5" w:rsidRPr="005F4624" w:rsidRDefault="005F4624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certificate</w:t>
            </w:r>
            <w:r w:rsidR="00515EF5"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obținut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515EF5"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diverse concursuri, olimpiade, campionate, turnee etc. </w:t>
            </w:r>
          </w:p>
        </w:tc>
        <w:tc>
          <w:tcPr>
            <w:tcW w:w="1701" w:type="dxa"/>
          </w:tcPr>
          <w:p w14:paraId="6595B2B6" w14:textId="77777777" w:rsidR="00515EF5" w:rsidRDefault="00515EF5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0045242" w14:textId="1E8C7EC8" w:rsidR="00515EF5" w:rsidRDefault="00653ECA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3 - 6</w:t>
            </w:r>
          </w:p>
        </w:tc>
        <w:tc>
          <w:tcPr>
            <w:tcW w:w="1985" w:type="dxa"/>
          </w:tcPr>
          <w:p w14:paraId="70D4900E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2C74C6EC" w14:textId="77777777" w:rsidTr="00AC3B93">
        <w:tc>
          <w:tcPr>
            <w:tcW w:w="530" w:type="dxa"/>
          </w:tcPr>
          <w:p w14:paraId="212BDCE4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2AC5EAC0" w14:textId="11DA7EEC" w:rsidR="00515EF5" w:rsidRPr="005F4624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Nivelul concursului, </w:t>
            </w:r>
            <w:r w:rsid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competiției,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activității – național, internațional</w:t>
            </w:r>
          </w:p>
        </w:tc>
        <w:tc>
          <w:tcPr>
            <w:tcW w:w="1701" w:type="dxa"/>
          </w:tcPr>
          <w:p w14:paraId="5624E46B" w14:textId="77777777" w:rsidR="00515EF5" w:rsidRDefault="00515EF5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5CB8C03" w14:textId="605BB369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34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985" w:type="dxa"/>
          </w:tcPr>
          <w:p w14:paraId="6CC714C5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3A033541" w14:textId="77777777" w:rsidTr="00AC3B93">
        <w:tc>
          <w:tcPr>
            <w:tcW w:w="530" w:type="dxa"/>
          </w:tcPr>
          <w:p w14:paraId="1700213B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7B079192" w14:textId="1E0FC0AA" w:rsidR="00515EF5" w:rsidRPr="005F4624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concursului,  activității</w:t>
            </w:r>
            <w:r w:rsid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competiției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sector, municipiu</w:t>
            </w:r>
          </w:p>
        </w:tc>
        <w:tc>
          <w:tcPr>
            <w:tcW w:w="1701" w:type="dxa"/>
          </w:tcPr>
          <w:p w14:paraId="1F6B2C96" w14:textId="77777777" w:rsidR="00515EF5" w:rsidRDefault="00515EF5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C6896A2" w14:textId="6D9A343B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934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985" w:type="dxa"/>
          </w:tcPr>
          <w:p w14:paraId="0367A3CA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36ADEC91" w14:textId="77777777" w:rsidTr="00AC3B93">
        <w:tc>
          <w:tcPr>
            <w:tcW w:w="530" w:type="dxa"/>
          </w:tcPr>
          <w:p w14:paraId="4C7D0DFC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748E4DFE" w14:textId="50EC66B9" w:rsidR="00515EF5" w:rsidRPr="005F4624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concursului,  activității</w:t>
            </w:r>
            <w:r w:rsid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competiției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instituția</w:t>
            </w:r>
          </w:p>
        </w:tc>
        <w:tc>
          <w:tcPr>
            <w:tcW w:w="1701" w:type="dxa"/>
          </w:tcPr>
          <w:p w14:paraId="00B7FD8C" w14:textId="77777777" w:rsidR="00515EF5" w:rsidRDefault="00515EF5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252F420" w14:textId="7876D0D5" w:rsidR="00515EF5" w:rsidRDefault="00653ECA" w:rsidP="00515EF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985" w:type="dxa"/>
          </w:tcPr>
          <w:p w14:paraId="136C2401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1B65FD55" w14:textId="77777777" w:rsidTr="00AC3B93">
        <w:tc>
          <w:tcPr>
            <w:tcW w:w="530" w:type="dxa"/>
          </w:tcPr>
          <w:p w14:paraId="66F09533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3698ADB8" w14:textId="5277E69C" w:rsidR="00515EF5" w:rsidRPr="005F4624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în viața asociativă a instituției</w:t>
            </w:r>
            <w:r w:rsid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(după nr. de participări</w:t>
            </w:r>
            <w:r w:rsid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acțiuni</w:t>
            </w: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14:paraId="4B64AEC6" w14:textId="77777777" w:rsidR="00515EF5" w:rsidRDefault="00515EF5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A4D3068" w14:textId="0B07631C" w:rsidR="00515EF5" w:rsidRDefault="005620CC" w:rsidP="00515EF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515EF5" w:rsidRPr="00C934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- 8</w:t>
            </w:r>
          </w:p>
        </w:tc>
        <w:tc>
          <w:tcPr>
            <w:tcW w:w="1985" w:type="dxa"/>
          </w:tcPr>
          <w:p w14:paraId="1E46C0FA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6F018024" w14:textId="77777777" w:rsidTr="00AC3B93">
        <w:tc>
          <w:tcPr>
            <w:tcW w:w="530" w:type="dxa"/>
          </w:tcPr>
          <w:p w14:paraId="11A9EC0C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3ED13372" w14:textId="279DE8F4" w:rsidR="00515EF5" w:rsidRPr="005F4624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voluntariatului, impactul social, participarea în activități de diferit gen, importanța  tematicilor abordate, colaborarea cu structuri interesate (după nr. de participări și rolul candidatului în activitate)</w:t>
            </w:r>
          </w:p>
        </w:tc>
        <w:tc>
          <w:tcPr>
            <w:tcW w:w="1701" w:type="dxa"/>
          </w:tcPr>
          <w:p w14:paraId="6FFEA67D" w14:textId="77777777" w:rsidR="00515EF5" w:rsidRDefault="00515EF5" w:rsidP="00AC3B9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745FF0D" w14:textId="77777777" w:rsidR="00515EF5" w:rsidRDefault="00515EF5" w:rsidP="00AC3B9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AAF60E5" w14:textId="6C4A3C8D" w:rsidR="00515EF5" w:rsidRDefault="005620CC" w:rsidP="00AC3B9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515EF5" w:rsidRPr="00C934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- 10</w:t>
            </w:r>
          </w:p>
        </w:tc>
        <w:tc>
          <w:tcPr>
            <w:tcW w:w="1985" w:type="dxa"/>
          </w:tcPr>
          <w:p w14:paraId="35253225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0D3A65A5" w14:textId="77777777" w:rsidTr="00AC3B93">
        <w:tc>
          <w:tcPr>
            <w:tcW w:w="530" w:type="dxa"/>
          </w:tcPr>
          <w:p w14:paraId="18D9E3DE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7A077A5C" w14:textId="145A192D" w:rsidR="00515EF5" w:rsidRPr="00AC3B93" w:rsidRDefault="00515EF5" w:rsidP="00515E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limbilor străine (după nr. și nivel)</w:t>
            </w:r>
          </w:p>
        </w:tc>
        <w:tc>
          <w:tcPr>
            <w:tcW w:w="1701" w:type="dxa"/>
          </w:tcPr>
          <w:p w14:paraId="5F848998" w14:textId="77777777" w:rsidR="00515EF5" w:rsidRDefault="00515EF5" w:rsidP="00AC3B9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BEE1CE7" w14:textId="1EE1AD13" w:rsidR="00515EF5" w:rsidRDefault="005620CC" w:rsidP="00AC3B9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515EF5" w:rsidRPr="00C934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- 10</w:t>
            </w:r>
          </w:p>
        </w:tc>
        <w:tc>
          <w:tcPr>
            <w:tcW w:w="1985" w:type="dxa"/>
          </w:tcPr>
          <w:p w14:paraId="48D77899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7F6CEED2" w14:textId="77777777" w:rsidTr="00AC3B93">
        <w:tc>
          <w:tcPr>
            <w:tcW w:w="530" w:type="dxa"/>
          </w:tcPr>
          <w:p w14:paraId="2D87090C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3072E67B" w14:textId="1112D817" w:rsidR="00515EF5" w:rsidRPr="00AC3B93" w:rsidRDefault="00515EF5" w:rsidP="00515E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Cunoașterea calculatorului (aptitudini de lucru în mai multe programe,  crearea soft-urilor,  site-urilor etc.) </w:t>
            </w:r>
          </w:p>
        </w:tc>
        <w:tc>
          <w:tcPr>
            <w:tcW w:w="1701" w:type="dxa"/>
          </w:tcPr>
          <w:p w14:paraId="1AF8B01E" w14:textId="77777777" w:rsidR="00515EF5" w:rsidRDefault="00515EF5" w:rsidP="00AC3B9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300BD59" w14:textId="310AE287" w:rsidR="00515EF5" w:rsidRDefault="005620CC" w:rsidP="00AC3B9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515EF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- 10</w:t>
            </w:r>
          </w:p>
        </w:tc>
        <w:tc>
          <w:tcPr>
            <w:tcW w:w="1985" w:type="dxa"/>
          </w:tcPr>
          <w:p w14:paraId="0E6CCFCF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15EF5" w14:paraId="40D60BB3" w14:textId="77777777" w:rsidTr="00AC3B93">
        <w:tc>
          <w:tcPr>
            <w:tcW w:w="530" w:type="dxa"/>
          </w:tcPr>
          <w:p w14:paraId="59C7A7BC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5B7AAC1D" w14:textId="7A9A374D" w:rsidR="00515EF5" w:rsidRPr="00AC3B93" w:rsidRDefault="005F4624" w:rsidP="00515E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p</w:t>
            </w:r>
            <w:r w:rsidR="00515EF5" w:rsidRPr="00AC3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articipări  la  conferințe științifice, tematice,  simpozioane,  cursuri de diferit gen, obținerea granturilor,  burselor, colaborări, contracte  la nivel  național  și internațional </w:t>
            </w:r>
          </w:p>
        </w:tc>
        <w:tc>
          <w:tcPr>
            <w:tcW w:w="1701" w:type="dxa"/>
          </w:tcPr>
          <w:p w14:paraId="7E0E23AC" w14:textId="77777777" w:rsidR="00515EF5" w:rsidRDefault="00515EF5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F7B7A63" w14:textId="77777777" w:rsidR="00515EF5" w:rsidRDefault="00515EF5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C29C60E" w14:textId="05573F62" w:rsidR="00515EF5" w:rsidRDefault="005620CC" w:rsidP="00AC3B9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515EF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- 10</w:t>
            </w:r>
          </w:p>
        </w:tc>
        <w:tc>
          <w:tcPr>
            <w:tcW w:w="1985" w:type="dxa"/>
          </w:tcPr>
          <w:p w14:paraId="399FC1AE" w14:textId="77777777" w:rsidR="00515EF5" w:rsidRDefault="00515EF5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620CC" w14:paraId="57E5947F" w14:textId="77777777" w:rsidTr="00AC3B93">
        <w:tc>
          <w:tcPr>
            <w:tcW w:w="530" w:type="dxa"/>
          </w:tcPr>
          <w:p w14:paraId="30927184" w14:textId="77777777" w:rsidR="005620CC" w:rsidRDefault="005620CC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95" w:type="dxa"/>
          </w:tcPr>
          <w:p w14:paraId="7D19A593" w14:textId="640ABB0E" w:rsidR="005620CC" w:rsidRPr="00AC3B93" w:rsidRDefault="005620CC" w:rsidP="00515E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701" w:type="dxa"/>
          </w:tcPr>
          <w:p w14:paraId="5BF1E353" w14:textId="77777777" w:rsidR="005620CC" w:rsidRDefault="005620CC" w:rsidP="00515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14:paraId="69AAC8C8" w14:textId="77777777" w:rsidR="005620CC" w:rsidRDefault="005620CC" w:rsidP="00515EF5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8040C49" w14:textId="6E8F26AA" w:rsidR="007413F8" w:rsidRDefault="007413F8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4CB2CD7" w14:textId="77777777" w:rsidR="005620CC" w:rsidRDefault="005620CC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93362A9" w14:textId="335CC849" w:rsidR="005620CC" w:rsidRDefault="005620CC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97C58A9" w14:textId="2697B1F2" w:rsidR="005620CC" w:rsidRPr="007413F8" w:rsidRDefault="005620CC" w:rsidP="001E0AE1">
      <w:pPr>
        <w:pStyle w:val="Listparagraf"/>
        <w:spacing w:after="0"/>
        <w:ind w:left="-1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</w:t>
      </w:r>
      <w:r w:rsidR="00653EC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tur</w:t>
      </w:r>
      <w:r w:rsidR="00653EC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membru</w:t>
      </w:r>
      <w:r w:rsidR="00653EC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lui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53EC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Comisiei ____________________________</w:t>
      </w:r>
    </w:p>
    <w:sectPr w:rsidR="005620CC" w:rsidRPr="007413F8" w:rsidSect="005A1369">
      <w:pgSz w:w="11906" w:h="16838"/>
      <w:pgMar w:top="426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FEA"/>
    <w:multiLevelType w:val="hybridMultilevel"/>
    <w:tmpl w:val="DA684BCA"/>
    <w:lvl w:ilvl="0" w:tplc="3940ADEE">
      <w:start w:val="1"/>
      <w:numFmt w:val="bullet"/>
      <w:lvlText w:val="-"/>
      <w:lvlJc w:val="left"/>
      <w:pPr>
        <w:ind w:left="15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9ED7F6F"/>
    <w:multiLevelType w:val="hybridMultilevel"/>
    <w:tmpl w:val="37FAC308"/>
    <w:lvl w:ilvl="0" w:tplc="3940ADEE">
      <w:start w:val="1"/>
      <w:numFmt w:val="bullet"/>
      <w:lvlText w:val="-"/>
      <w:lvlJc w:val="left"/>
      <w:pPr>
        <w:ind w:left="15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5656D9"/>
    <w:multiLevelType w:val="hybridMultilevel"/>
    <w:tmpl w:val="F9362F8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C6925C2"/>
    <w:multiLevelType w:val="hybridMultilevel"/>
    <w:tmpl w:val="F81274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252253"/>
    <w:multiLevelType w:val="hybridMultilevel"/>
    <w:tmpl w:val="561609B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21E51076"/>
    <w:multiLevelType w:val="hybridMultilevel"/>
    <w:tmpl w:val="3F88B95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BF7512C"/>
    <w:multiLevelType w:val="multilevel"/>
    <w:tmpl w:val="7398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5C5C5C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5C5C5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C5C5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C5C5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C5C5C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C5C5C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5C5C5C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C5C5C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C5C5C"/>
      </w:rPr>
    </w:lvl>
  </w:abstractNum>
  <w:abstractNum w:abstractNumId="7" w15:restartNumberingAfterBreak="0">
    <w:nsid w:val="36BA3652"/>
    <w:multiLevelType w:val="multilevel"/>
    <w:tmpl w:val="3E8AA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1C26A57"/>
    <w:multiLevelType w:val="hybridMultilevel"/>
    <w:tmpl w:val="5000751C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43DB61FB"/>
    <w:multiLevelType w:val="multilevel"/>
    <w:tmpl w:val="30CC7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4273DD"/>
    <w:multiLevelType w:val="hybridMultilevel"/>
    <w:tmpl w:val="19E844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EC52EC1"/>
    <w:multiLevelType w:val="hybridMultilevel"/>
    <w:tmpl w:val="D9CE65DE"/>
    <w:lvl w:ilvl="0" w:tplc="3940ADEE">
      <w:start w:val="1"/>
      <w:numFmt w:val="bullet"/>
      <w:lvlText w:val="-"/>
      <w:lvlJc w:val="left"/>
      <w:pPr>
        <w:ind w:left="51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2" w15:restartNumberingAfterBreak="0">
    <w:nsid w:val="53DE266A"/>
    <w:multiLevelType w:val="hybridMultilevel"/>
    <w:tmpl w:val="D21C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516C"/>
    <w:multiLevelType w:val="multilevel"/>
    <w:tmpl w:val="E9503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184B04"/>
    <w:multiLevelType w:val="hybridMultilevel"/>
    <w:tmpl w:val="194CC51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6568127A"/>
    <w:multiLevelType w:val="hybridMultilevel"/>
    <w:tmpl w:val="52F6294E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6" w15:restartNumberingAfterBreak="0">
    <w:nsid w:val="67EA5AA4"/>
    <w:multiLevelType w:val="multilevel"/>
    <w:tmpl w:val="3F760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2160"/>
      </w:pPr>
      <w:rPr>
        <w:rFonts w:hint="default"/>
      </w:rPr>
    </w:lvl>
  </w:abstractNum>
  <w:abstractNum w:abstractNumId="17" w15:restartNumberingAfterBreak="0">
    <w:nsid w:val="6CBC3EB5"/>
    <w:multiLevelType w:val="multilevel"/>
    <w:tmpl w:val="E0A24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A3659B"/>
    <w:multiLevelType w:val="multilevel"/>
    <w:tmpl w:val="8064FF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9" w15:restartNumberingAfterBreak="0">
    <w:nsid w:val="7C134650"/>
    <w:multiLevelType w:val="multilevel"/>
    <w:tmpl w:val="43104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831729"/>
    <w:multiLevelType w:val="hybridMultilevel"/>
    <w:tmpl w:val="1D5A75D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77B037C6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467475675">
    <w:abstractNumId w:val="18"/>
  </w:num>
  <w:num w:numId="2" w16cid:durableId="1083917144">
    <w:abstractNumId w:val="0"/>
  </w:num>
  <w:num w:numId="3" w16cid:durableId="343821507">
    <w:abstractNumId w:val="1"/>
  </w:num>
  <w:num w:numId="4" w16cid:durableId="1816483405">
    <w:abstractNumId w:val="11"/>
  </w:num>
  <w:num w:numId="5" w16cid:durableId="1051002229">
    <w:abstractNumId w:val="12"/>
  </w:num>
  <w:num w:numId="6" w16cid:durableId="1004280991">
    <w:abstractNumId w:val="8"/>
  </w:num>
  <w:num w:numId="7" w16cid:durableId="204493298">
    <w:abstractNumId w:val="17"/>
  </w:num>
  <w:num w:numId="8" w16cid:durableId="1458909836">
    <w:abstractNumId w:val="13"/>
  </w:num>
  <w:num w:numId="9" w16cid:durableId="86656173">
    <w:abstractNumId w:val="19"/>
  </w:num>
  <w:num w:numId="10" w16cid:durableId="445545092">
    <w:abstractNumId w:val="16"/>
  </w:num>
  <w:num w:numId="11" w16cid:durableId="102920928">
    <w:abstractNumId w:val="6"/>
  </w:num>
  <w:num w:numId="12" w16cid:durableId="464855649">
    <w:abstractNumId w:val="9"/>
  </w:num>
  <w:num w:numId="13" w16cid:durableId="314191211">
    <w:abstractNumId w:val="3"/>
  </w:num>
  <w:num w:numId="14" w16cid:durableId="678315305">
    <w:abstractNumId w:val="20"/>
  </w:num>
  <w:num w:numId="15" w16cid:durableId="815802327">
    <w:abstractNumId w:val="5"/>
  </w:num>
  <w:num w:numId="16" w16cid:durableId="739255161">
    <w:abstractNumId w:val="4"/>
  </w:num>
  <w:num w:numId="17" w16cid:durableId="98138445">
    <w:abstractNumId w:val="14"/>
  </w:num>
  <w:num w:numId="18" w16cid:durableId="1838223953">
    <w:abstractNumId w:val="15"/>
  </w:num>
  <w:num w:numId="19" w16cid:durableId="19013848">
    <w:abstractNumId w:val="10"/>
  </w:num>
  <w:num w:numId="20" w16cid:durableId="1538734317">
    <w:abstractNumId w:val="2"/>
  </w:num>
  <w:num w:numId="21" w16cid:durableId="27872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3E9"/>
    <w:rsid w:val="00004FDE"/>
    <w:rsid w:val="000177AE"/>
    <w:rsid w:val="00022BDC"/>
    <w:rsid w:val="00023C40"/>
    <w:rsid w:val="0002420C"/>
    <w:rsid w:val="0003080F"/>
    <w:rsid w:val="0003136C"/>
    <w:rsid w:val="000329C6"/>
    <w:rsid w:val="00033B9E"/>
    <w:rsid w:val="0005050A"/>
    <w:rsid w:val="000517A2"/>
    <w:rsid w:val="00073EAE"/>
    <w:rsid w:val="00074149"/>
    <w:rsid w:val="0009140C"/>
    <w:rsid w:val="000921D9"/>
    <w:rsid w:val="000922A1"/>
    <w:rsid w:val="000A3EB7"/>
    <w:rsid w:val="000B12FA"/>
    <w:rsid w:val="000F524A"/>
    <w:rsid w:val="00104C77"/>
    <w:rsid w:val="00105B1D"/>
    <w:rsid w:val="00105C11"/>
    <w:rsid w:val="00112436"/>
    <w:rsid w:val="001147A4"/>
    <w:rsid w:val="00115F0B"/>
    <w:rsid w:val="001167DA"/>
    <w:rsid w:val="00116CFC"/>
    <w:rsid w:val="001172B1"/>
    <w:rsid w:val="0013541A"/>
    <w:rsid w:val="001370C6"/>
    <w:rsid w:val="00142E48"/>
    <w:rsid w:val="00166BAE"/>
    <w:rsid w:val="00171F64"/>
    <w:rsid w:val="001807DC"/>
    <w:rsid w:val="00185C09"/>
    <w:rsid w:val="0018680D"/>
    <w:rsid w:val="001C6367"/>
    <w:rsid w:val="001C7346"/>
    <w:rsid w:val="001E0AE1"/>
    <w:rsid w:val="001E5062"/>
    <w:rsid w:val="001E6C07"/>
    <w:rsid w:val="001E7CE3"/>
    <w:rsid w:val="001F0F8A"/>
    <w:rsid w:val="00201FDB"/>
    <w:rsid w:val="00246A1E"/>
    <w:rsid w:val="00262AA8"/>
    <w:rsid w:val="0027490C"/>
    <w:rsid w:val="0029036F"/>
    <w:rsid w:val="002B3422"/>
    <w:rsid w:val="002B64C0"/>
    <w:rsid w:val="002C29BA"/>
    <w:rsid w:val="002D57FC"/>
    <w:rsid w:val="002E678B"/>
    <w:rsid w:val="00302524"/>
    <w:rsid w:val="00305A92"/>
    <w:rsid w:val="0030699A"/>
    <w:rsid w:val="00311B90"/>
    <w:rsid w:val="00315DAD"/>
    <w:rsid w:val="00316F11"/>
    <w:rsid w:val="00320703"/>
    <w:rsid w:val="003231BF"/>
    <w:rsid w:val="0032496D"/>
    <w:rsid w:val="00326928"/>
    <w:rsid w:val="00332ADC"/>
    <w:rsid w:val="0033340C"/>
    <w:rsid w:val="00335B74"/>
    <w:rsid w:val="00340A7E"/>
    <w:rsid w:val="00341FA8"/>
    <w:rsid w:val="0034440E"/>
    <w:rsid w:val="00353900"/>
    <w:rsid w:val="003628E1"/>
    <w:rsid w:val="0037113D"/>
    <w:rsid w:val="00373DEF"/>
    <w:rsid w:val="00391F7E"/>
    <w:rsid w:val="003962E6"/>
    <w:rsid w:val="003A4AD4"/>
    <w:rsid w:val="003A705D"/>
    <w:rsid w:val="003C7508"/>
    <w:rsid w:val="003D37B1"/>
    <w:rsid w:val="003D592B"/>
    <w:rsid w:val="003D5DEA"/>
    <w:rsid w:val="00413D53"/>
    <w:rsid w:val="00430AAA"/>
    <w:rsid w:val="00431829"/>
    <w:rsid w:val="004627B4"/>
    <w:rsid w:val="004648BE"/>
    <w:rsid w:val="004747FA"/>
    <w:rsid w:val="004858D1"/>
    <w:rsid w:val="004A3F37"/>
    <w:rsid w:val="004B13FF"/>
    <w:rsid w:val="004E5E4A"/>
    <w:rsid w:val="004F1A8F"/>
    <w:rsid w:val="004F4021"/>
    <w:rsid w:val="0050774F"/>
    <w:rsid w:val="00515EF5"/>
    <w:rsid w:val="00516DBE"/>
    <w:rsid w:val="00535967"/>
    <w:rsid w:val="00537A0D"/>
    <w:rsid w:val="00541F40"/>
    <w:rsid w:val="005620CC"/>
    <w:rsid w:val="00587872"/>
    <w:rsid w:val="005A1369"/>
    <w:rsid w:val="005B3A33"/>
    <w:rsid w:val="005D57F6"/>
    <w:rsid w:val="005E2562"/>
    <w:rsid w:val="005E6BDE"/>
    <w:rsid w:val="005E7B99"/>
    <w:rsid w:val="005F3BC4"/>
    <w:rsid w:val="005F4624"/>
    <w:rsid w:val="006334D9"/>
    <w:rsid w:val="00650110"/>
    <w:rsid w:val="00653ECA"/>
    <w:rsid w:val="00656C42"/>
    <w:rsid w:val="0067740C"/>
    <w:rsid w:val="00693622"/>
    <w:rsid w:val="006B3C21"/>
    <w:rsid w:val="006B6952"/>
    <w:rsid w:val="006C3522"/>
    <w:rsid w:val="006C54A5"/>
    <w:rsid w:val="006D21D8"/>
    <w:rsid w:val="006E301E"/>
    <w:rsid w:val="006F369C"/>
    <w:rsid w:val="0072443F"/>
    <w:rsid w:val="0073033F"/>
    <w:rsid w:val="007413F8"/>
    <w:rsid w:val="00745A1A"/>
    <w:rsid w:val="007523E9"/>
    <w:rsid w:val="00762022"/>
    <w:rsid w:val="00762A60"/>
    <w:rsid w:val="007652BE"/>
    <w:rsid w:val="007673DA"/>
    <w:rsid w:val="00787AF6"/>
    <w:rsid w:val="00793B8E"/>
    <w:rsid w:val="007A20B4"/>
    <w:rsid w:val="007A65E5"/>
    <w:rsid w:val="007A7392"/>
    <w:rsid w:val="007B759F"/>
    <w:rsid w:val="007C3B0D"/>
    <w:rsid w:val="007F2567"/>
    <w:rsid w:val="008000E1"/>
    <w:rsid w:val="00804B1E"/>
    <w:rsid w:val="0081569B"/>
    <w:rsid w:val="0084139D"/>
    <w:rsid w:val="00853D55"/>
    <w:rsid w:val="00872469"/>
    <w:rsid w:val="00877644"/>
    <w:rsid w:val="00883C0A"/>
    <w:rsid w:val="00884F60"/>
    <w:rsid w:val="00893389"/>
    <w:rsid w:val="00894DC9"/>
    <w:rsid w:val="008A1C84"/>
    <w:rsid w:val="008B2B00"/>
    <w:rsid w:val="008B587A"/>
    <w:rsid w:val="008B798D"/>
    <w:rsid w:val="008D30AD"/>
    <w:rsid w:val="008F469E"/>
    <w:rsid w:val="00907F83"/>
    <w:rsid w:val="0092077C"/>
    <w:rsid w:val="00934369"/>
    <w:rsid w:val="00943372"/>
    <w:rsid w:val="0094539A"/>
    <w:rsid w:val="0095651B"/>
    <w:rsid w:val="00963980"/>
    <w:rsid w:val="00965391"/>
    <w:rsid w:val="00981FA2"/>
    <w:rsid w:val="009A2665"/>
    <w:rsid w:val="009A4685"/>
    <w:rsid w:val="009D07A4"/>
    <w:rsid w:val="009D6B70"/>
    <w:rsid w:val="009E3F49"/>
    <w:rsid w:val="009F0E29"/>
    <w:rsid w:val="009F291D"/>
    <w:rsid w:val="009F325B"/>
    <w:rsid w:val="009F6581"/>
    <w:rsid w:val="00A03447"/>
    <w:rsid w:val="00A06C9E"/>
    <w:rsid w:val="00A1188A"/>
    <w:rsid w:val="00A2786F"/>
    <w:rsid w:val="00A27CD8"/>
    <w:rsid w:val="00A67CD8"/>
    <w:rsid w:val="00A7330A"/>
    <w:rsid w:val="00A7583E"/>
    <w:rsid w:val="00A8401D"/>
    <w:rsid w:val="00AA2035"/>
    <w:rsid w:val="00AC3B93"/>
    <w:rsid w:val="00AC3E3D"/>
    <w:rsid w:val="00AE3DF1"/>
    <w:rsid w:val="00AF0DA7"/>
    <w:rsid w:val="00B055D1"/>
    <w:rsid w:val="00B05805"/>
    <w:rsid w:val="00B10E44"/>
    <w:rsid w:val="00B23A7F"/>
    <w:rsid w:val="00B34D14"/>
    <w:rsid w:val="00B47DC7"/>
    <w:rsid w:val="00B5544C"/>
    <w:rsid w:val="00B6486F"/>
    <w:rsid w:val="00B93590"/>
    <w:rsid w:val="00BA5E38"/>
    <w:rsid w:val="00BB1BDB"/>
    <w:rsid w:val="00BC11BB"/>
    <w:rsid w:val="00BD2AD4"/>
    <w:rsid w:val="00BD60EE"/>
    <w:rsid w:val="00BE74A5"/>
    <w:rsid w:val="00BF05AE"/>
    <w:rsid w:val="00C02750"/>
    <w:rsid w:val="00C02B3E"/>
    <w:rsid w:val="00C0520E"/>
    <w:rsid w:val="00C30717"/>
    <w:rsid w:val="00C32EC9"/>
    <w:rsid w:val="00C36CB1"/>
    <w:rsid w:val="00C63C73"/>
    <w:rsid w:val="00C63E1E"/>
    <w:rsid w:val="00C81757"/>
    <w:rsid w:val="00C95988"/>
    <w:rsid w:val="00CC176C"/>
    <w:rsid w:val="00CC1A66"/>
    <w:rsid w:val="00CC33BD"/>
    <w:rsid w:val="00CE5D23"/>
    <w:rsid w:val="00CF5528"/>
    <w:rsid w:val="00D1089A"/>
    <w:rsid w:val="00D24F7E"/>
    <w:rsid w:val="00D27F52"/>
    <w:rsid w:val="00D3756F"/>
    <w:rsid w:val="00D64A98"/>
    <w:rsid w:val="00D664D3"/>
    <w:rsid w:val="00D71B76"/>
    <w:rsid w:val="00D73564"/>
    <w:rsid w:val="00D7676E"/>
    <w:rsid w:val="00D800CB"/>
    <w:rsid w:val="00D82A35"/>
    <w:rsid w:val="00D925E8"/>
    <w:rsid w:val="00DB7D9A"/>
    <w:rsid w:val="00DC030E"/>
    <w:rsid w:val="00DC45AE"/>
    <w:rsid w:val="00DD11CD"/>
    <w:rsid w:val="00DD4215"/>
    <w:rsid w:val="00DD4A89"/>
    <w:rsid w:val="00DE748F"/>
    <w:rsid w:val="00DF7A5F"/>
    <w:rsid w:val="00E003E1"/>
    <w:rsid w:val="00E1182A"/>
    <w:rsid w:val="00E11E6D"/>
    <w:rsid w:val="00E2205A"/>
    <w:rsid w:val="00E31D3A"/>
    <w:rsid w:val="00E333B1"/>
    <w:rsid w:val="00E33C4D"/>
    <w:rsid w:val="00E36F5F"/>
    <w:rsid w:val="00E6422F"/>
    <w:rsid w:val="00E659AF"/>
    <w:rsid w:val="00E74F63"/>
    <w:rsid w:val="00E76018"/>
    <w:rsid w:val="00E77CB4"/>
    <w:rsid w:val="00E92BF6"/>
    <w:rsid w:val="00E951E2"/>
    <w:rsid w:val="00ED0B38"/>
    <w:rsid w:val="00ED11DC"/>
    <w:rsid w:val="00EE3AEF"/>
    <w:rsid w:val="00EE6E59"/>
    <w:rsid w:val="00EF2746"/>
    <w:rsid w:val="00F06C57"/>
    <w:rsid w:val="00F2246C"/>
    <w:rsid w:val="00F4092A"/>
    <w:rsid w:val="00F43C54"/>
    <w:rsid w:val="00F516C7"/>
    <w:rsid w:val="00F66897"/>
    <w:rsid w:val="00F72AC2"/>
    <w:rsid w:val="00F94EA1"/>
    <w:rsid w:val="00FA122B"/>
    <w:rsid w:val="00FB0F67"/>
    <w:rsid w:val="00FB32B2"/>
    <w:rsid w:val="00FB4A02"/>
    <w:rsid w:val="00FB730B"/>
    <w:rsid w:val="00FB7ADD"/>
    <w:rsid w:val="00FE0383"/>
    <w:rsid w:val="00FE4C6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2E37"/>
  <w15:docId w15:val="{5AA26272-3782-4483-A24F-1A4F5CD9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E3DF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2786F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27F52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2E48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DE748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E748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E748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E748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E74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elgril">
    <w:name w:val="Table Grid"/>
    <w:basedOn w:val="TabelNormal"/>
    <w:uiPriority w:val="59"/>
    <w:rsid w:val="0074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link w:val="2"/>
    <w:rsid w:val="004858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4858D1"/>
    <w:pPr>
      <w:widowControl w:val="0"/>
      <w:shd w:val="clear" w:color="auto" w:fill="FFFFFF"/>
      <w:spacing w:after="0" w:line="312" w:lineRule="exact"/>
      <w:ind w:hanging="3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-arhi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isinauedu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inauedu.m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AF83-9896-4C3F-81F2-911FD41A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vstoian</dc:creator>
  <cp:lastModifiedBy>Larisa Arhip</cp:lastModifiedBy>
  <cp:revision>47</cp:revision>
  <cp:lastPrinted>2022-10-12T06:07:00Z</cp:lastPrinted>
  <dcterms:created xsi:type="dcterms:W3CDTF">2022-08-08T13:40:00Z</dcterms:created>
  <dcterms:modified xsi:type="dcterms:W3CDTF">2023-03-06T12:29:00Z</dcterms:modified>
</cp:coreProperties>
</file>