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03D" w:rsidRDefault="00AA303D" w:rsidP="00AA303D">
      <w:pPr>
        <w:jc w:val="center"/>
        <w:rPr>
          <w:b/>
          <w:bCs/>
          <w:sz w:val="28"/>
          <w:szCs w:val="28"/>
        </w:rPr>
      </w:pPr>
      <w:r w:rsidRPr="00AA303D">
        <w:rPr>
          <w:b/>
          <w:bCs/>
          <w:sz w:val="28"/>
          <w:szCs w:val="28"/>
        </w:rPr>
        <w:t xml:space="preserve">Ministerul Educației și Cercetării al Republicii Moldova                                                                                                                                                                                        Consiliul Municipal Chișinău                                                                                                                                                                                                                         Direcția Generală Educație, Tineret și Sport                                                                                                                                                                                     </w:t>
      </w:r>
    </w:p>
    <w:p w:rsidR="00AA303D" w:rsidRDefault="00AA303D" w:rsidP="00AA303D">
      <w:pPr>
        <w:jc w:val="center"/>
        <w:rPr>
          <w:b/>
          <w:bCs/>
          <w:sz w:val="28"/>
          <w:szCs w:val="28"/>
        </w:rPr>
      </w:pPr>
    </w:p>
    <w:p w:rsidR="00AA303D" w:rsidRDefault="00AA303D" w:rsidP="00AA303D">
      <w:pPr>
        <w:jc w:val="center"/>
        <w:rPr>
          <w:b/>
          <w:bCs/>
          <w:sz w:val="28"/>
          <w:szCs w:val="28"/>
        </w:rPr>
      </w:pPr>
    </w:p>
    <w:p w:rsidR="00AA303D" w:rsidRPr="004D4106" w:rsidRDefault="00AA303D" w:rsidP="00AA303D">
      <w:pPr>
        <w:jc w:val="center"/>
      </w:pPr>
      <w:r w:rsidRPr="00AA303D">
        <w:rPr>
          <w:b/>
          <w:bCs/>
          <w:sz w:val="28"/>
          <w:szCs w:val="28"/>
        </w:rPr>
        <w:t xml:space="preserve">Centrul municipal de instruire pentru copiii și adolescenții                                                                                                                                                          care necesită condiții speciale de educație                                                                                                                                                                                      </w:t>
      </w:r>
    </w:p>
    <w:p w:rsidR="00AA303D" w:rsidRPr="00916BD0" w:rsidRDefault="00AA303D" w:rsidP="00AA303D">
      <w:pPr>
        <w:jc w:val="center"/>
      </w:pPr>
    </w:p>
    <w:p w:rsidR="00AA303D" w:rsidRDefault="00AA303D" w:rsidP="00AA303D">
      <w:pPr>
        <w:jc w:val="right"/>
      </w:pPr>
    </w:p>
    <w:p w:rsidR="00AA303D" w:rsidRDefault="00AA303D" w:rsidP="00AA303D">
      <w:pPr>
        <w:jc w:val="right"/>
      </w:pPr>
    </w:p>
    <w:p w:rsidR="00DF5D65" w:rsidRDefault="00DF5D65" w:rsidP="00AA303D">
      <w:pPr>
        <w:jc w:val="right"/>
      </w:pPr>
    </w:p>
    <w:p w:rsidR="00AA303D" w:rsidRPr="001B0F0A" w:rsidRDefault="00AA303D" w:rsidP="00AA303D">
      <w:pPr>
        <w:jc w:val="right"/>
      </w:pPr>
      <w:r w:rsidRPr="001B0F0A">
        <w:t>APROBAT</w:t>
      </w:r>
    </w:p>
    <w:p w:rsidR="00AA303D" w:rsidRPr="001B0F0A" w:rsidRDefault="00AA303D" w:rsidP="00AA303D">
      <w:pPr>
        <w:jc w:val="right"/>
      </w:pPr>
    </w:p>
    <w:p w:rsidR="00AA303D" w:rsidRDefault="00AA303D" w:rsidP="00AA303D">
      <w:pPr>
        <w:spacing w:line="276" w:lineRule="auto"/>
        <w:jc w:val="right"/>
      </w:pPr>
      <w:r>
        <w:t>l</w:t>
      </w:r>
      <w:r w:rsidRPr="001B0F0A">
        <w:t>a</w:t>
      </w:r>
      <w:r>
        <w:t xml:space="preserve"> ș</w:t>
      </w:r>
      <w:r w:rsidRPr="001B0F0A">
        <w:t>edi</w:t>
      </w:r>
      <w:r>
        <w:t>nț</w:t>
      </w:r>
      <w:r w:rsidRPr="001B0F0A">
        <w:t xml:space="preserve">a comună a Consiliului  </w:t>
      </w:r>
      <w:r>
        <w:t>p</w:t>
      </w:r>
      <w:r w:rsidRPr="001B0F0A">
        <w:t>rofesoral</w:t>
      </w:r>
    </w:p>
    <w:p w:rsidR="00AA303D" w:rsidRPr="001B0F0A" w:rsidRDefault="00AA303D" w:rsidP="00AA303D">
      <w:pPr>
        <w:spacing w:line="276" w:lineRule="auto"/>
        <w:jc w:val="right"/>
      </w:pPr>
      <w:r>
        <w:t>ș</w:t>
      </w:r>
      <w:r w:rsidRPr="001B0F0A">
        <w:t>i Consiliului de administr</w:t>
      </w:r>
      <w:r>
        <w:t>aț</w:t>
      </w:r>
      <w:r w:rsidRPr="001B0F0A">
        <w:t>ie</w:t>
      </w:r>
    </w:p>
    <w:p w:rsidR="00673F93" w:rsidRDefault="00AA303D" w:rsidP="00AA303D">
      <w:pPr>
        <w:spacing w:line="276" w:lineRule="auto"/>
        <w:jc w:val="right"/>
      </w:pPr>
      <w:r w:rsidRPr="007E40DA">
        <w:t>proces-verbal nr.</w:t>
      </w:r>
      <w:r w:rsidR="00673F93">
        <w:t xml:space="preserve"> 1 </w:t>
      </w:r>
      <w:r w:rsidRPr="007E40DA">
        <w:t xml:space="preserve"> din</w:t>
      </w:r>
      <w:r>
        <w:t xml:space="preserve"> </w:t>
      </w:r>
      <w:r w:rsidR="00673F93">
        <w:t>24 august 2023</w:t>
      </w:r>
    </w:p>
    <w:p w:rsidR="00AA303D" w:rsidRPr="00F8048C" w:rsidRDefault="00673F93" w:rsidP="00AA303D">
      <w:pPr>
        <w:spacing w:line="276" w:lineRule="auto"/>
        <w:jc w:val="right"/>
        <w:rPr>
          <w:b/>
        </w:rPr>
      </w:pPr>
      <w:r>
        <w:t>_______________________________</w:t>
      </w:r>
      <w:r w:rsidR="00AA303D">
        <w:t xml:space="preserve"> </w:t>
      </w:r>
    </w:p>
    <w:p w:rsidR="00AA303D" w:rsidRPr="00C57CC2" w:rsidRDefault="00AA303D" w:rsidP="00AA303D">
      <w:pPr>
        <w:pStyle w:val="a4"/>
        <w:ind w:right="-2"/>
        <w:jc w:val="center"/>
        <w:rPr>
          <w:rFonts w:ascii="Times New Roman" w:hAnsi="Times New Roman"/>
          <w:b/>
          <w:lang w:val="ro-RO"/>
        </w:rPr>
      </w:pPr>
    </w:p>
    <w:p w:rsidR="00AA303D" w:rsidRPr="00C57CC2" w:rsidRDefault="00AA303D" w:rsidP="00AA303D">
      <w:pPr>
        <w:ind w:right="-2"/>
        <w:jc w:val="center"/>
        <w:rPr>
          <w:rFonts w:eastAsia="Calibri" w:cs="Times New Roman"/>
          <w:b/>
        </w:rPr>
      </w:pPr>
    </w:p>
    <w:p w:rsidR="00AA303D" w:rsidRDefault="00AA303D" w:rsidP="00AA303D">
      <w:pPr>
        <w:ind w:right="-2"/>
        <w:jc w:val="center"/>
        <w:rPr>
          <w:rFonts w:eastAsia="Calibri" w:cs="Times New Roman"/>
          <w:b/>
        </w:rPr>
      </w:pPr>
    </w:p>
    <w:p w:rsidR="00AA303D" w:rsidRPr="00C57CC2" w:rsidRDefault="00AA303D" w:rsidP="00673F93">
      <w:pPr>
        <w:ind w:right="-2"/>
        <w:rPr>
          <w:rFonts w:eastAsia="Calibri" w:cs="Times New Roman"/>
          <w:b/>
        </w:rPr>
      </w:pPr>
    </w:p>
    <w:p w:rsidR="00AA303D" w:rsidRPr="00C57CC2" w:rsidRDefault="00AA303D" w:rsidP="00AA303D">
      <w:pPr>
        <w:rPr>
          <w:rFonts w:cs="Times New Roman"/>
          <w:b/>
          <w:bCs/>
        </w:rPr>
      </w:pPr>
    </w:p>
    <w:p w:rsidR="00AA303D" w:rsidRPr="00C57CC2" w:rsidRDefault="00AA303D" w:rsidP="00AA303D">
      <w:pPr>
        <w:jc w:val="center"/>
        <w:rPr>
          <w:rFonts w:cs="Times New Roman"/>
          <w:b/>
          <w:bCs/>
        </w:rPr>
      </w:pPr>
    </w:p>
    <w:p w:rsidR="00AA303D" w:rsidRPr="00BD5B50" w:rsidRDefault="00AA303D" w:rsidP="00AA303D">
      <w:pPr>
        <w:jc w:val="center"/>
        <w:rPr>
          <w:b/>
          <w:bCs/>
          <w:sz w:val="28"/>
          <w:szCs w:val="28"/>
        </w:rPr>
      </w:pPr>
      <w:r w:rsidRPr="00C57CC2">
        <w:rPr>
          <w:b/>
          <w:bCs/>
          <w:sz w:val="28"/>
          <w:szCs w:val="28"/>
        </w:rPr>
        <w:t>RAPORT DE ACTIVITATE</w:t>
      </w:r>
    </w:p>
    <w:p w:rsidR="00AA303D" w:rsidRPr="00C57CC2" w:rsidRDefault="00AA303D" w:rsidP="00AA303D">
      <w:pPr>
        <w:ind w:right="-2"/>
        <w:jc w:val="center"/>
        <w:rPr>
          <w:rFonts w:cs="Times New Roman"/>
        </w:rPr>
      </w:pPr>
    </w:p>
    <w:p w:rsidR="00AA303D" w:rsidRPr="00C57CC2" w:rsidRDefault="00AA303D" w:rsidP="00AA303D">
      <w:pPr>
        <w:ind w:right="-2"/>
        <w:jc w:val="center"/>
        <w:rPr>
          <w:rFonts w:eastAsia="Calibri" w:cs="Times New Roman"/>
          <w:b/>
        </w:rPr>
      </w:pPr>
      <w:r w:rsidRPr="00AA303D">
        <w:rPr>
          <w:b/>
          <w:bCs/>
          <w:sz w:val="28"/>
          <w:szCs w:val="28"/>
        </w:rPr>
        <w:t>anul de studii 2022-2023</w:t>
      </w:r>
    </w:p>
    <w:p w:rsidR="00AA303D" w:rsidRPr="00C57CC2" w:rsidRDefault="00AA303D" w:rsidP="00AA303D">
      <w:pPr>
        <w:ind w:right="-2"/>
        <w:jc w:val="center"/>
        <w:rPr>
          <w:rFonts w:eastAsia="Calibri" w:cs="Times New Roman"/>
        </w:rPr>
      </w:pPr>
    </w:p>
    <w:p w:rsidR="00AA303D" w:rsidRPr="00C57CC2" w:rsidRDefault="00AA303D" w:rsidP="00AA303D">
      <w:pPr>
        <w:ind w:right="-2"/>
        <w:jc w:val="center"/>
        <w:rPr>
          <w:rFonts w:eastAsia="Calibri" w:cs="Times New Roman"/>
        </w:rPr>
      </w:pPr>
    </w:p>
    <w:p w:rsidR="00AA303D" w:rsidRPr="00C57CC2" w:rsidRDefault="00AA303D" w:rsidP="00AA303D">
      <w:pPr>
        <w:ind w:right="-2"/>
        <w:jc w:val="center"/>
        <w:rPr>
          <w:rFonts w:eastAsia="Calibri" w:cs="Times New Roman"/>
        </w:rPr>
      </w:pPr>
    </w:p>
    <w:p w:rsidR="00AA303D" w:rsidRPr="00C57CC2" w:rsidRDefault="00AA303D" w:rsidP="00AA303D">
      <w:pPr>
        <w:ind w:right="-2"/>
        <w:jc w:val="center"/>
        <w:rPr>
          <w:rFonts w:eastAsia="Calibri" w:cs="Times New Roman"/>
        </w:rPr>
      </w:pPr>
    </w:p>
    <w:p w:rsidR="00AA303D" w:rsidRDefault="00AA303D" w:rsidP="00AA303D">
      <w:pPr>
        <w:ind w:right="-2"/>
        <w:jc w:val="center"/>
        <w:rPr>
          <w:rFonts w:eastAsia="Calibri" w:cs="Times New Roman"/>
        </w:rPr>
      </w:pPr>
    </w:p>
    <w:p w:rsidR="00AA303D" w:rsidRDefault="00AA303D" w:rsidP="00AA303D">
      <w:pPr>
        <w:ind w:right="-2"/>
        <w:jc w:val="center"/>
        <w:rPr>
          <w:rFonts w:eastAsia="Calibri" w:cs="Times New Roman"/>
        </w:rPr>
      </w:pPr>
    </w:p>
    <w:p w:rsidR="00AA303D" w:rsidRDefault="00AA303D" w:rsidP="00AA303D">
      <w:pPr>
        <w:ind w:right="-2"/>
        <w:jc w:val="center"/>
        <w:rPr>
          <w:rFonts w:eastAsia="Calibri" w:cs="Times New Roman"/>
        </w:rPr>
      </w:pPr>
    </w:p>
    <w:p w:rsidR="00AA303D" w:rsidRDefault="00AA303D" w:rsidP="00AA303D">
      <w:pPr>
        <w:ind w:right="-2"/>
        <w:jc w:val="center"/>
        <w:rPr>
          <w:rFonts w:eastAsia="Calibri" w:cs="Times New Roman"/>
        </w:rPr>
      </w:pPr>
    </w:p>
    <w:p w:rsidR="00AA303D" w:rsidRDefault="00AA303D" w:rsidP="00AA303D">
      <w:pPr>
        <w:ind w:right="-2"/>
        <w:jc w:val="center"/>
        <w:rPr>
          <w:rFonts w:eastAsia="Calibri" w:cs="Times New Roman"/>
        </w:rPr>
      </w:pPr>
    </w:p>
    <w:p w:rsidR="00AA303D" w:rsidRDefault="00AA303D" w:rsidP="00AA303D">
      <w:pPr>
        <w:ind w:right="-2"/>
        <w:jc w:val="center"/>
        <w:rPr>
          <w:rFonts w:eastAsia="Calibri" w:cs="Times New Roman"/>
        </w:rPr>
      </w:pPr>
    </w:p>
    <w:p w:rsidR="00AA303D" w:rsidRDefault="00AA303D" w:rsidP="00AA303D">
      <w:pPr>
        <w:ind w:right="-2"/>
        <w:jc w:val="center"/>
        <w:rPr>
          <w:rFonts w:eastAsia="Calibri" w:cs="Times New Roman"/>
        </w:rPr>
      </w:pPr>
    </w:p>
    <w:p w:rsidR="00AA303D" w:rsidRDefault="00AA303D" w:rsidP="00AA303D">
      <w:pPr>
        <w:ind w:right="-2"/>
        <w:jc w:val="center"/>
        <w:rPr>
          <w:rFonts w:eastAsia="Calibri" w:cs="Times New Roman"/>
        </w:rPr>
      </w:pPr>
    </w:p>
    <w:p w:rsidR="00AA303D" w:rsidRDefault="00AA303D" w:rsidP="00AA303D">
      <w:pPr>
        <w:ind w:right="-2"/>
        <w:jc w:val="center"/>
        <w:rPr>
          <w:rFonts w:eastAsia="Calibri" w:cs="Times New Roman"/>
        </w:rPr>
      </w:pPr>
    </w:p>
    <w:p w:rsidR="00AA303D" w:rsidRDefault="00AA303D" w:rsidP="00AA303D">
      <w:pPr>
        <w:ind w:right="-2"/>
        <w:jc w:val="center"/>
        <w:rPr>
          <w:rFonts w:eastAsia="Calibri" w:cs="Times New Roman"/>
        </w:rPr>
      </w:pPr>
    </w:p>
    <w:p w:rsidR="00AA303D" w:rsidRDefault="00AA303D" w:rsidP="00AA303D">
      <w:pPr>
        <w:ind w:right="-2"/>
        <w:jc w:val="center"/>
        <w:rPr>
          <w:rFonts w:eastAsia="Calibri" w:cs="Times New Roman"/>
        </w:rPr>
      </w:pPr>
    </w:p>
    <w:p w:rsidR="00AA303D" w:rsidRDefault="00AA303D" w:rsidP="00AA303D">
      <w:pPr>
        <w:ind w:right="-2"/>
        <w:jc w:val="center"/>
        <w:rPr>
          <w:rFonts w:eastAsia="Calibri" w:cs="Times New Roman"/>
        </w:rPr>
      </w:pPr>
    </w:p>
    <w:p w:rsidR="00DF5D65" w:rsidRDefault="00DF5D65" w:rsidP="00AA303D">
      <w:pPr>
        <w:ind w:right="-2"/>
        <w:jc w:val="center"/>
        <w:rPr>
          <w:rFonts w:eastAsia="Calibri" w:cs="Times New Roman"/>
        </w:rPr>
      </w:pPr>
    </w:p>
    <w:p w:rsidR="00AA303D" w:rsidRDefault="00AA303D" w:rsidP="00AA303D">
      <w:pPr>
        <w:ind w:right="-2"/>
        <w:jc w:val="center"/>
        <w:rPr>
          <w:rFonts w:eastAsia="Calibri" w:cs="Times New Roman"/>
        </w:rPr>
      </w:pPr>
    </w:p>
    <w:p w:rsidR="00AA303D" w:rsidRPr="00C57CC2" w:rsidRDefault="00AA303D" w:rsidP="00AA303D">
      <w:pPr>
        <w:ind w:right="-2"/>
        <w:jc w:val="center"/>
        <w:rPr>
          <w:rFonts w:eastAsia="Calibri" w:cs="Times New Roman"/>
        </w:rPr>
      </w:pPr>
    </w:p>
    <w:p w:rsidR="00AA303D" w:rsidRPr="00C57CC2" w:rsidRDefault="00AA303D" w:rsidP="00AA303D">
      <w:pPr>
        <w:ind w:right="-2"/>
        <w:jc w:val="center"/>
        <w:rPr>
          <w:rFonts w:eastAsia="Calibri" w:cs="Times New Roman"/>
        </w:rPr>
      </w:pPr>
    </w:p>
    <w:p w:rsidR="00AA303D" w:rsidRPr="00C57CC2" w:rsidRDefault="00AA303D" w:rsidP="00AA303D">
      <w:pPr>
        <w:jc w:val="center"/>
        <w:rPr>
          <w:rFonts w:cs="Times New Roman"/>
          <w:b/>
          <w:bCs/>
        </w:rPr>
      </w:pPr>
      <w:r w:rsidRPr="00C57CC2">
        <w:rPr>
          <w:rFonts w:cs="Times New Roman"/>
          <w:b/>
          <w:bCs/>
        </w:rPr>
        <w:t xml:space="preserve">Anul </w:t>
      </w:r>
      <w:r>
        <w:rPr>
          <w:rFonts w:cs="Times New Roman"/>
          <w:b/>
          <w:bCs/>
        </w:rPr>
        <w:t>2023</w:t>
      </w:r>
    </w:p>
    <w:p w:rsidR="00AA303D" w:rsidRDefault="00AA303D" w:rsidP="00AA303D">
      <w:pPr>
        <w:spacing w:line="276" w:lineRule="auto"/>
        <w:jc w:val="center"/>
        <w:rPr>
          <w:rFonts w:cs="Times New Roman"/>
        </w:rPr>
      </w:pPr>
    </w:p>
    <w:p w:rsidR="00AA303D" w:rsidRDefault="00AA303D" w:rsidP="00AA303D">
      <w:pPr>
        <w:spacing w:line="276" w:lineRule="auto"/>
        <w:jc w:val="center"/>
        <w:rPr>
          <w:rFonts w:cs="Times New Roman"/>
        </w:rPr>
      </w:pPr>
    </w:p>
    <w:p w:rsidR="00AA303D" w:rsidRDefault="00AA303D" w:rsidP="00AA303D">
      <w:pPr>
        <w:widowControl/>
        <w:spacing w:after="160" w:line="259" w:lineRule="auto"/>
        <w:rPr>
          <w:rFonts w:cs="Times New Roman"/>
        </w:rPr>
      </w:pPr>
      <w:r>
        <w:rPr>
          <w:rFonts w:cs="Times New Roman"/>
        </w:rPr>
        <w:br w:type="page"/>
      </w:r>
    </w:p>
    <w:p w:rsidR="004C538E" w:rsidRPr="00453B1D" w:rsidRDefault="004C538E" w:rsidP="004C538E">
      <w:pPr>
        <w:spacing w:before="120" w:after="120" w:line="276" w:lineRule="auto"/>
        <w:ind w:firstLine="720"/>
        <w:jc w:val="center"/>
        <w:rPr>
          <w:rFonts w:eastAsia="Calibri"/>
          <w:b/>
          <w:sz w:val="28"/>
          <w:szCs w:val="28"/>
        </w:rPr>
      </w:pPr>
      <w:bookmarkStart w:id="0" w:name="_Toc47600187"/>
      <w:bookmarkStart w:id="1" w:name="_Toc47606201"/>
      <w:r>
        <w:rPr>
          <w:rFonts w:eastAsia="Calibri"/>
          <w:b/>
          <w:sz w:val="28"/>
          <w:szCs w:val="28"/>
        </w:rPr>
        <w:lastRenderedPageBreak/>
        <w:t>CUPRINS</w:t>
      </w:r>
    </w:p>
    <w:p w:rsidR="004C538E" w:rsidRPr="00453B1D" w:rsidRDefault="00D85252" w:rsidP="004C538E">
      <w:pPr>
        <w:pStyle w:val="11"/>
        <w:spacing w:line="360" w:lineRule="auto"/>
        <w:rPr>
          <w:rFonts w:asciiTheme="minorHAnsi" w:eastAsiaTheme="minorEastAsia" w:hAnsiTheme="minorHAnsi" w:cstheme="minorBidi"/>
          <w:noProof/>
          <w:color w:val="auto"/>
          <w:sz w:val="22"/>
          <w:szCs w:val="22"/>
          <w:lang w:val="en-US"/>
        </w:rPr>
      </w:pPr>
      <w:hyperlink w:anchor="_Toc47606201" w:history="1">
        <w:r w:rsidR="004C538E" w:rsidRPr="00453B1D">
          <w:rPr>
            <w:rStyle w:val="a3"/>
            <w:b/>
            <w:color w:val="auto"/>
          </w:rPr>
          <w:t>Date generale</w:t>
        </w:r>
        <w:r w:rsidR="004C538E" w:rsidRPr="00453B1D">
          <w:rPr>
            <w:noProof/>
            <w:webHidden/>
            <w:color w:val="auto"/>
          </w:rPr>
          <w:tab/>
        </w:r>
        <w:r w:rsidR="00646B04">
          <w:rPr>
            <w:noProof/>
            <w:webHidden/>
            <w:color w:val="auto"/>
          </w:rPr>
          <w:t>3</w:t>
        </w:r>
      </w:hyperlink>
    </w:p>
    <w:p w:rsidR="004C538E" w:rsidRPr="00453B1D" w:rsidRDefault="00D85252" w:rsidP="004C538E">
      <w:pPr>
        <w:pStyle w:val="11"/>
        <w:spacing w:line="360" w:lineRule="auto"/>
        <w:rPr>
          <w:rFonts w:asciiTheme="minorHAnsi" w:eastAsiaTheme="minorEastAsia" w:hAnsiTheme="minorHAnsi" w:cstheme="minorBidi"/>
          <w:noProof/>
          <w:color w:val="auto"/>
          <w:sz w:val="22"/>
          <w:szCs w:val="22"/>
          <w:lang w:val="en-US"/>
        </w:rPr>
      </w:pPr>
      <w:hyperlink w:anchor="_Toc47606203" w:history="1">
        <w:r w:rsidR="004C538E" w:rsidRPr="00D81DAD">
          <w:rPr>
            <w:rStyle w:val="a3"/>
            <w:b/>
            <w:color w:val="auto"/>
          </w:rPr>
          <w:t>Dimensiune I. SĂNĂTATE, SIGURANȚĂ, PROTECȚIE</w:t>
        </w:r>
        <w:r w:rsidR="004C538E" w:rsidRPr="00453B1D">
          <w:rPr>
            <w:noProof/>
            <w:webHidden/>
            <w:color w:val="auto"/>
          </w:rPr>
          <w:tab/>
        </w:r>
        <w:r w:rsidR="00646B04">
          <w:rPr>
            <w:noProof/>
            <w:webHidden/>
            <w:color w:val="auto"/>
          </w:rPr>
          <w:t>4</w:t>
        </w:r>
      </w:hyperlink>
    </w:p>
    <w:p w:rsidR="004C538E" w:rsidRPr="008A1ADB" w:rsidRDefault="00D85252" w:rsidP="004C538E">
      <w:pPr>
        <w:pStyle w:val="20"/>
        <w:spacing w:line="360" w:lineRule="auto"/>
        <w:rPr>
          <w:rFonts w:asciiTheme="minorHAnsi" w:eastAsiaTheme="minorEastAsia" w:hAnsiTheme="minorHAnsi"/>
          <w:sz w:val="22"/>
          <w:szCs w:val="22"/>
          <w:lang w:val="en-US"/>
        </w:rPr>
      </w:pPr>
      <w:hyperlink w:anchor="_Toc47606204" w:history="1">
        <w:r w:rsidR="004C538E" w:rsidRPr="008A1ADB">
          <w:rPr>
            <w:rStyle w:val="a3"/>
            <w:color w:val="auto"/>
            <w:u w:val="none"/>
            <w:lang w:val="en-US"/>
          </w:rPr>
          <w:t>Standard 1.1. Instituția de învățământ asigură securitatea</w:t>
        </w:r>
        <w:r w:rsidR="004C538E" w:rsidRPr="008A1ADB">
          <w:rPr>
            <w:rStyle w:val="a3"/>
            <w:color w:val="auto"/>
            <w:u w:val="none"/>
          </w:rPr>
          <w:t xml:space="preserve"> ș</w:t>
        </w:r>
        <w:r w:rsidR="004C538E" w:rsidRPr="008A1ADB">
          <w:rPr>
            <w:rStyle w:val="a3"/>
            <w:color w:val="auto"/>
            <w:u w:val="none"/>
            <w:lang w:val="en-US"/>
          </w:rPr>
          <w:t>i prote</w:t>
        </w:r>
        <w:r w:rsidR="004C538E" w:rsidRPr="008A1ADB">
          <w:rPr>
            <w:rStyle w:val="a3"/>
            <w:color w:val="auto"/>
            <w:u w:val="none"/>
          </w:rPr>
          <w:t>cț</w:t>
        </w:r>
        <w:r w:rsidR="004C538E" w:rsidRPr="008A1ADB">
          <w:rPr>
            <w:rStyle w:val="a3"/>
            <w:color w:val="auto"/>
            <w:u w:val="none"/>
            <w:lang w:val="en-US"/>
          </w:rPr>
          <w:t>ia tuturor copiilor</w:t>
        </w:r>
        <w:r w:rsidR="004C538E" w:rsidRPr="008A1ADB">
          <w:rPr>
            <w:webHidden/>
            <w:lang w:val="en-US"/>
          </w:rPr>
          <w:tab/>
        </w:r>
        <w:r w:rsidR="00646B04">
          <w:rPr>
            <w:webHidden/>
          </w:rPr>
          <w:t>4</w:t>
        </w:r>
      </w:hyperlink>
    </w:p>
    <w:p w:rsidR="004C538E" w:rsidRPr="00DA4C12" w:rsidRDefault="00D85252" w:rsidP="004C538E">
      <w:pPr>
        <w:pStyle w:val="20"/>
        <w:spacing w:line="360" w:lineRule="auto"/>
        <w:rPr>
          <w:rFonts w:asciiTheme="minorHAnsi" w:eastAsiaTheme="minorEastAsia" w:hAnsiTheme="minorHAnsi"/>
          <w:sz w:val="22"/>
          <w:szCs w:val="22"/>
        </w:rPr>
      </w:pPr>
      <w:hyperlink w:anchor="_Toc47606205" w:history="1">
        <w:r w:rsidR="004C538E" w:rsidRPr="008A1ADB">
          <w:rPr>
            <w:rStyle w:val="a3"/>
            <w:color w:val="auto"/>
            <w:u w:val="none"/>
            <w:lang w:val="en-US"/>
          </w:rPr>
          <w:t>Standard 1.2. Instituția dezvoltă parteneriate comunitare în vederea protecției integrității fizice și psihice a fiecărui elev/</w:t>
        </w:r>
        <w:r w:rsidR="004C538E" w:rsidRPr="008A1ADB">
          <w:rPr>
            <w:rStyle w:val="a3"/>
            <w:color w:val="auto"/>
            <w:u w:val="none"/>
          </w:rPr>
          <w:t xml:space="preserve"> </w:t>
        </w:r>
        <w:r w:rsidR="004C538E" w:rsidRPr="008A1ADB">
          <w:rPr>
            <w:rStyle w:val="a3"/>
            <w:color w:val="auto"/>
            <w:u w:val="none"/>
            <w:lang w:val="en-US"/>
          </w:rPr>
          <w:t>copil</w:t>
        </w:r>
        <w:r w:rsidR="004C538E" w:rsidRPr="008A1ADB">
          <w:rPr>
            <w:webHidden/>
            <w:lang w:val="en-US"/>
          </w:rPr>
          <w:tab/>
        </w:r>
        <w:r w:rsidR="00DA4C12">
          <w:rPr>
            <w:webHidden/>
          </w:rPr>
          <w:t>.</w:t>
        </w:r>
        <w:r w:rsidR="00B46902">
          <w:rPr>
            <w:webHidden/>
          </w:rPr>
          <w:t>7</w:t>
        </w:r>
      </w:hyperlink>
    </w:p>
    <w:p w:rsidR="004C538E" w:rsidRPr="008A1ADB" w:rsidRDefault="00D85252" w:rsidP="004C538E">
      <w:pPr>
        <w:pStyle w:val="20"/>
        <w:spacing w:line="360" w:lineRule="auto"/>
        <w:rPr>
          <w:rFonts w:asciiTheme="minorHAnsi" w:eastAsiaTheme="minorEastAsia" w:hAnsiTheme="minorHAnsi"/>
          <w:sz w:val="22"/>
          <w:szCs w:val="22"/>
          <w:lang w:val="en-US"/>
        </w:rPr>
      </w:pPr>
      <w:hyperlink w:anchor="_Toc47606206" w:history="1">
        <w:r w:rsidR="004C538E" w:rsidRPr="008A1ADB">
          <w:rPr>
            <w:rStyle w:val="a3"/>
            <w:color w:val="auto"/>
            <w:u w:val="none"/>
            <w:lang w:val="en-US"/>
          </w:rPr>
          <w:t>Standard 1.3. Instituția de învățământ oferă servicii de suport pentru promovarea unui mod sănătos de viață</w:t>
        </w:r>
        <w:r w:rsidR="004C538E" w:rsidRPr="008A1ADB">
          <w:rPr>
            <w:webHidden/>
            <w:lang w:val="en-US"/>
          </w:rPr>
          <w:tab/>
        </w:r>
        <w:r w:rsidR="00B46902">
          <w:rPr>
            <w:webHidden/>
          </w:rPr>
          <w:t>10</w:t>
        </w:r>
      </w:hyperlink>
    </w:p>
    <w:p w:rsidR="004C538E" w:rsidRPr="00453B1D" w:rsidRDefault="00D85252" w:rsidP="004C538E">
      <w:pPr>
        <w:pStyle w:val="11"/>
        <w:spacing w:line="360" w:lineRule="auto"/>
        <w:rPr>
          <w:rFonts w:asciiTheme="minorHAnsi" w:eastAsiaTheme="minorEastAsia" w:hAnsiTheme="minorHAnsi" w:cstheme="minorBidi"/>
          <w:noProof/>
          <w:color w:val="auto"/>
          <w:sz w:val="22"/>
          <w:szCs w:val="22"/>
          <w:lang w:val="en-US"/>
        </w:rPr>
      </w:pPr>
      <w:hyperlink w:anchor="_Toc47606207" w:history="1">
        <w:r w:rsidR="004C538E" w:rsidRPr="00D81DAD">
          <w:rPr>
            <w:rStyle w:val="a3"/>
            <w:b/>
            <w:color w:val="auto"/>
          </w:rPr>
          <w:t>Dimensiune II. PARTICIPARE DEMOCRATICĂ</w:t>
        </w:r>
        <w:r w:rsidR="004C538E" w:rsidRPr="00453B1D">
          <w:rPr>
            <w:noProof/>
            <w:webHidden/>
            <w:color w:val="auto"/>
          </w:rPr>
          <w:tab/>
        </w:r>
        <w:r w:rsidR="00B46902">
          <w:rPr>
            <w:noProof/>
            <w:webHidden/>
            <w:color w:val="auto"/>
          </w:rPr>
          <w:t>11</w:t>
        </w:r>
      </w:hyperlink>
    </w:p>
    <w:p w:rsidR="004C538E" w:rsidRPr="008A1ADB" w:rsidRDefault="00D85252" w:rsidP="004C538E">
      <w:pPr>
        <w:pStyle w:val="20"/>
        <w:spacing w:line="360" w:lineRule="auto"/>
        <w:rPr>
          <w:rFonts w:asciiTheme="minorHAnsi" w:eastAsiaTheme="minorEastAsia" w:hAnsiTheme="minorHAnsi"/>
          <w:sz w:val="22"/>
          <w:szCs w:val="22"/>
          <w:lang w:val="en-US"/>
        </w:rPr>
      </w:pPr>
      <w:hyperlink w:anchor="_Toc47606208" w:history="1">
        <w:r w:rsidR="004C538E" w:rsidRPr="008A1ADB">
          <w:rPr>
            <w:rStyle w:val="a3"/>
            <w:color w:val="auto"/>
            <w:u w:val="none"/>
            <w:lang w:val="en-US"/>
          </w:rPr>
          <w:t>Standard 2.1. Copiii participă la procesul decizional referitor la toate aspectele vieții școlare</w:t>
        </w:r>
        <w:r w:rsidR="004C538E" w:rsidRPr="008A1ADB">
          <w:rPr>
            <w:webHidden/>
            <w:lang w:val="en-US"/>
          </w:rPr>
          <w:tab/>
        </w:r>
        <w:r w:rsidR="00B46902">
          <w:rPr>
            <w:webHidden/>
          </w:rPr>
          <w:t>11</w:t>
        </w:r>
      </w:hyperlink>
    </w:p>
    <w:p w:rsidR="004C538E" w:rsidRPr="008A1ADB" w:rsidRDefault="00D85252" w:rsidP="004C538E">
      <w:pPr>
        <w:pStyle w:val="20"/>
        <w:spacing w:line="360" w:lineRule="auto"/>
        <w:rPr>
          <w:rFonts w:asciiTheme="minorHAnsi" w:eastAsiaTheme="minorEastAsia" w:hAnsiTheme="minorHAnsi"/>
          <w:sz w:val="22"/>
          <w:szCs w:val="22"/>
          <w:lang w:val="en-US"/>
        </w:rPr>
      </w:pPr>
      <w:hyperlink w:anchor="_Toc47606209" w:history="1">
        <w:r w:rsidR="004C538E" w:rsidRPr="008A1ADB">
          <w:rPr>
            <w:rStyle w:val="a3"/>
            <w:color w:val="auto"/>
            <w:u w:val="none"/>
            <w:lang w:val="en-US" w:eastAsia="zh-TW"/>
          </w:rPr>
          <w:t xml:space="preserve">Standard 2.2 </w:t>
        </w:r>
        <w:r w:rsidR="004C538E" w:rsidRPr="008A1ADB">
          <w:rPr>
            <w:rStyle w:val="a3"/>
            <w:color w:val="auto"/>
            <w:u w:val="none"/>
            <w:lang w:val="en-US"/>
          </w:rPr>
          <w:t>Instituția școlară comunică sistematic și implică familia și comunitatea în procesul decizional</w:t>
        </w:r>
        <w:r w:rsidR="004C538E" w:rsidRPr="008A1ADB">
          <w:rPr>
            <w:webHidden/>
            <w:lang w:val="en-US"/>
          </w:rPr>
          <w:tab/>
        </w:r>
        <w:r w:rsidR="00B46902">
          <w:rPr>
            <w:webHidden/>
            <w:lang w:val="en-US"/>
          </w:rPr>
          <w:t>13</w:t>
        </w:r>
      </w:hyperlink>
    </w:p>
    <w:p w:rsidR="004C538E" w:rsidRPr="008A1ADB" w:rsidRDefault="00D85252" w:rsidP="004C538E">
      <w:pPr>
        <w:pStyle w:val="20"/>
        <w:spacing w:line="360" w:lineRule="auto"/>
        <w:rPr>
          <w:rFonts w:asciiTheme="minorHAnsi" w:eastAsiaTheme="minorEastAsia" w:hAnsiTheme="minorHAnsi"/>
          <w:sz w:val="22"/>
          <w:szCs w:val="22"/>
          <w:lang w:val="en-US"/>
        </w:rPr>
      </w:pPr>
      <w:hyperlink w:anchor="_Toc47606210" w:history="1">
        <w:r w:rsidR="004C538E" w:rsidRPr="008A1ADB">
          <w:rPr>
            <w:rStyle w:val="a3"/>
            <w:color w:val="auto"/>
            <w:u w:val="none"/>
            <w:lang w:val="en-US"/>
          </w:rPr>
          <w:t>Standard 2.3. Școala, familia și comunitatea îi pregătesc pe copii să conviețuiască într-o societate interculturală bazată pe democrație</w:t>
        </w:r>
        <w:r w:rsidR="004C538E" w:rsidRPr="008A1ADB">
          <w:rPr>
            <w:webHidden/>
            <w:lang w:val="en-US"/>
          </w:rPr>
          <w:tab/>
        </w:r>
        <w:r w:rsidR="00B46902">
          <w:rPr>
            <w:webHidden/>
          </w:rPr>
          <w:t>15</w:t>
        </w:r>
      </w:hyperlink>
    </w:p>
    <w:p w:rsidR="004C538E" w:rsidRPr="00453B1D" w:rsidRDefault="00D85252" w:rsidP="004C538E">
      <w:pPr>
        <w:pStyle w:val="11"/>
        <w:spacing w:line="360" w:lineRule="auto"/>
        <w:rPr>
          <w:rFonts w:asciiTheme="minorHAnsi" w:eastAsiaTheme="minorEastAsia" w:hAnsiTheme="minorHAnsi" w:cstheme="minorBidi"/>
          <w:noProof/>
          <w:color w:val="auto"/>
          <w:sz w:val="22"/>
          <w:szCs w:val="22"/>
          <w:lang w:val="en-US"/>
        </w:rPr>
      </w:pPr>
      <w:hyperlink w:anchor="_Toc47606211" w:history="1">
        <w:r w:rsidR="004C538E" w:rsidRPr="00D81DAD">
          <w:rPr>
            <w:rStyle w:val="a3"/>
            <w:b/>
            <w:color w:val="auto"/>
          </w:rPr>
          <w:t>Dimensiune III. INCLUZIUNE EDUCAȚIONALĂ</w:t>
        </w:r>
        <w:r w:rsidR="004C538E" w:rsidRPr="00453B1D">
          <w:rPr>
            <w:noProof/>
            <w:webHidden/>
            <w:color w:val="auto"/>
          </w:rPr>
          <w:tab/>
        </w:r>
        <w:r w:rsidR="00B46902">
          <w:rPr>
            <w:noProof/>
            <w:webHidden/>
            <w:color w:val="auto"/>
          </w:rPr>
          <w:t>17</w:t>
        </w:r>
      </w:hyperlink>
    </w:p>
    <w:p w:rsidR="004C538E" w:rsidRPr="008A1ADB" w:rsidRDefault="00D85252" w:rsidP="004C538E">
      <w:pPr>
        <w:pStyle w:val="20"/>
        <w:spacing w:line="360" w:lineRule="auto"/>
        <w:rPr>
          <w:rFonts w:asciiTheme="minorHAnsi" w:eastAsiaTheme="minorEastAsia" w:hAnsiTheme="minorHAnsi"/>
          <w:sz w:val="22"/>
          <w:szCs w:val="22"/>
          <w:lang w:val="en-US"/>
        </w:rPr>
      </w:pPr>
      <w:hyperlink w:anchor="_Toc47606212" w:history="1">
        <w:r w:rsidR="004C538E" w:rsidRPr="008A1ADB">
          <w:rPr>
            <w:rStyle w:val="a3"/>
            <w:color w:val="auto"/>
            <w:u w:val="none"/>
            <w:lang w:val="en-US"/>
          </w:rPr>
          <w:t>Standard 3.1. Instit</w:t>
        </w:r>
        <w:r w:rsidR="004C538E" w:rsidRPr="008A1ADB">
          <w:rPr>
            <w:rStyle w:val="a3"/>
            <w:color w:val="auto"/>
            <w:u w:val="none"/>
          </w:rPr>
          <w:t>uț</w:t>
        </w:r>
        <w:r w:rsidR="004C538E" w:rsidRPr="008A1ADB">
          <w:rPr>
            <w:rStyle w:val="a3"/>
            <w:color w:val="auto"/>
            <w:u w:val="none"/>
            <w:lang w:val="en-US"/>
          </w:rPr>
          <w:t>ia educ</w:t>
        </w:r>
        <w:r w:rsidR="004C538E" w:rsidRPr="008A1ADB">
          <w:rPr>
            <w:rStyle w:val="a3"/>
            <w:color w:val="auto"/>
            <w:u w:val="none"/>
          </w:rPr>
          <w:t>aț</w:t>
        </w:r>
        <w:r w:rsidR="004C538E" w:rsidRPr="008A1ADB">
          <w:rPr>
            <w:rStyle w:val="a3"/>
            <w:color w:val="auto"/>
            <w:u w:val="none"/>
            <w:lang w:val="en-US"/>
          </w:rPr>
          <w:t>ională cuprinde t</w:t>
        </w:r>
        <w:r w:rsidR="004C538E" w:rsidRPr="008A1ADB">
          <w:rPr>
            <w:rStyle w:val="a3"/>
            <w:color w:val="auto"/>
            <w:u w:val="none"/>
          </w:rPr>
          <w:t>oț</w:t>
        </w:r>
        <w:r w:rsidR="004C538E" w:rsidRPr="008A1ADB">
          <w:rPr>
            <w:rStyle w:val="a3"/>
            <w:color w:val="auto"/>
            <w:u w:val="none"/>
            <w:lang w:val="en-US"/>
          </w:rPr>
          <w:t>i copiii, indiferent de n</w:t>
        </w:r>
        <w:r w:rsidR="004C538E" w:rsidRPr="008A1ADB">
          <w:rPr>
            <w:rStyle w:val="a3"/>
            <w:color w:val="auto"/>
            <w:u w:val="none"/>
          </w:rPr>
          <w:t>aț</w:t>
        </w:r>
        <w:r w:rsidR="004C538E" w:rsidRPr="008A1ADB">
          <w:rPr>
            <w:rStyle w:val="a3"/>
            <w:color w:val="auto"/>
            <w:u w:val="none"/>
            <w:lang w:val="en-US"/>
          </w:rPr>
          <w:t>ionalitate, gen, origine</w:t>
        </w:r>
        <w:r w:rsidR="004C538E" w:rsidRPr="008A1ADB">
          <w:rPr>
            <w:rStyle w:val="a3"/>
            <w:color w:val="auto"/>
            <w:u w:val="none"/>
          </w:rPr>
          <w:t xml:space="preserve"> ș</w:t>
        </w:r>
        <w:r w:rsidR="004C538E" w:rsidRPr="008A1ADB">
          <w:rPr>
            <w:rStyle w:val="a3"/>
            <w:color w:val="auto"/>
            <w:u w:val="none"/>
            <w:lang w:val="en-US"/>
          </w:rPr>
          <w:t>i stare socială, apartene</w:t>
        </w:r>
        <w:r w:rsidR="004C538E" w:rsidRPr="008A1ADB">
          <w:rPr>
            <w:rStyle w:val="a3"/>
            <w:color w:val="auto"/>
            <w:u w:val="none"/>
          </w:rPr>
          <w:t>nț</w:t>
        </w:r>
        <w:r w:rsidR="004C538E" w:rsidRPr="008A1ADB">
          <w:rPr>
            <w:rStyle w:val="a3"/>
            <w:color w:val="auto"/>
            <w:u w:val="none"/>
            <w:lang w:val="en-US"/>
          </w:rPr>
          <w:t>ă religioasă, stare a sănăt</w:t>
        </w:r>
        <w:r w:rsidR="004C538E" w:rsidRPr="008A1ADB">
          <w:rPr>
            <w:rStyle w:val="a3"/>
            <w:color w:val="auto"/>
            <w:u w:val="none"/>
          </w:rPr>
          <w:t>ăț</w:t>
        </w:r>
        <w:r w:rsidR="004C538E" w:rsidRPr="008A1ADB">
          <w:rPr>
            <w:rStyle w:val="a3"/>
            <w:color w:val="auto"/>
            <w:u w:val="none"/>
            <w:lang w:val="en-US"/>
          </w:rPr>
          <w:t>ii</w:t>
        </w:r>
        <w:r w:rsidR="004C538E" w:rsidRPr="008A1ADB">
          <w:rPr>
            <w:rStyle w:val="a3"/>
            <w:color w:val="auto"/>
            <w:u w:val="none"/>
          </w:rPr>
          <w:t xml:space="preserve"> ș</w:t>
        </w:r>
        <w:r w:rsidR="004C538E" w:rsidRPr="008A1ADB">
          <w:rPr>
            <w:rStyle w:val="a3"/>
            <w:color w:val="auto"/>
            <w:u w:val="none"/>
            <w:lang w:val="en-US"/>
          </w:rPr>
          <w:t>i creează cond</w:t>
        </w:r>
        <w:r w:rsidR="004C538E" w:rsidRPr="008A1ADB">
          <w:rPr>
            <w:rStyle w:val="a3"/>
            <w:color w:val="auto"/>
            <w:u w:val="none"/>
          </w:rPr>
          <w:t>iț</w:t>
        </w:r>
        <w:r w:rsidR="004C538E" w:rsidRPr="008A1ADB">
          <w:rPr>
            <w:rStyle w:val="a3"/>
            <w:color w:val="auto"/>
            <w:u w:val="none"/>
            <w:lang w:val="en-US"/>
          </w:rPr>
          <w:t>ii optime pentru realizarea</w:t>
        </w:r>
        <w:r w:rsidR="004C538E" w:rsidRPr="008A1ADB">
          <w:rPr>
            <w:rStyle w:val="a3"/>
            <w:color w:val="auto"/>
            <w:u w:val="none"/>
          </w:rPr>
          <w:t xml:space="preserve"> ș</w:t>
        </w:r>
        <w:r w:rsidR="004C538E" w:rsidRPr="008A1ADB">
          <w:rPr>
            <w:rStyle w:val="a3"/>
            <w:color w:val="auto"/>
            <w:u w:val="none"/>
            <w:lang w:val="en-US"/>
          </w:rPr>
          <w:t>i dezvoltarea pote</w:t>
        </w:r>
        <w:r w:rsidR="004C538E" w:rsidRPr="008A1ADB">
          <w:rPr>
            <w:rStyle w:val="a3"/>
            <w:color w:val="auto"/>
            <w:u w:val="none"/>
          </w:rPr>
          <w:t>nț</w:t>
        </w:r>
        <w:r w:rsidR="004C538E" w:rsidRPr="008A1ADB">
          <w:rPr>
            <w:rStyle w:val="a3"/>
            <w:color w:val="auto"/>
            <w:u w:val="none"/>
            <w:lang w:val="en-US"/>
          </w:rPr>
          <w:t>ialului propriu în procesul educ</w:t>
        </w:r>
        <w:r w:rsidR="004C538E" w:rsidRPr="008A1ADB">
          <w:rPr>
            <w:rStyle w:val="a3"/>
            <w:color w:val="auto"/>
            <w:u w:val="none"/>
          </w:rPr>
          <w:t>aț</w:t>
        </w:r>
        <w:r w:rsidR="004C538E" w:rsidRPr="008A1ADB">
          <w:rPr>
            <w:rStyle w:val="a3"/>
            <w:color w:val="auto"/>
            <w:u w:val="none"/>
            <w:lang w:val="en-US"/>
          </w:rPr>
          <w:t>ional</w:t>
        </w:r>
        <w:r w:rsidR="004C538E" w:rsidRPr="008A1ADB">
          <w:rPr>
            <w:webHidden/>
            <w:lang w:val="en-US"/>
          </w:rPr>
          <w:tab/>
        </w:r>
        <w:r w:rsidR="00B46902">
          <w:rPr>
            <w:webHidden/>
          </w:rPr>
          <w:t>17</w:t>
        </w:r>
      </w:hyperlink>
    </w:p>
    <w:p w:rsidR="004C538E" w:rsidRPr="008A1ADB" w:rsidRDefault="00D85252" w:rsidP="004C538E">
      <w:pPr>
        <w:pStyle w:val="20"/>
        <w:spacing w:line="360" w:lineRule="auto"/>
        <w:rPr>
          <w:rFonts w:asciiTheme="minorHAnsi" w:eastAsiaTheme="minorEastAsia" w:hAnsiTheme="minorHAnsi"/>
          <w:sz w:val="22"/>
          <w:szCs w:val="22"/>
          <w:lang w:val="en-US"/>
        </w:rPr>
      </w:pPr>
      <w:hyperlink w:anchor="_Toc47606213" w:history="1">
        <w:r w:rsidR="004C538E" w:rsidRPr="008A1ADB">
          <w:rPr>
            <w:rStyle w:val="a3"/>
            <w:color w:val="auto"/>
            <w:u w:val="none"/>
          </w:rPr>
          <w:t xml:space="preserve">Standard: 3.2. </w:t>
        </w:r>
        <w:r w:rsidR="004C538E" w:rsidRPr="00646B04">
          <w:rPr>
            <w:rStyle w:val="a3"/>
            <w:color w:val="auto"/>
            <w:u w:val="none"/>
          </w:rPr>
          <w:t>Politicile și practicile din instituția de învățământ sunt incluzive, nediscriminatorii și respectă diferențele individuale</w:t>
        </w:r>
        <w:r w:rsidR="004C538E" w:rsidRPr="008A1ADB">
          <w:rPr>
            <w:webHidden/>
            <w:lang w:val="en-US"/>
          </w:rPr>
          <w:tab/>
        </w:r>
        <w:r w:rsidR="00B46902">
          <w:rPr>
            <w:webHidden/>
            <w:lang w:val="en-US"/>
          </w:rPr>
          <w:t>18</w:t>
        </w:r>
      </w:hyperlink>
    </w:p>
    <w:p w:rsidR="004C538E" w:rsidRPr="008A1ADB" w:rsidRDefault="00D85252" w:rsidP="004C538E">
      <w:pPr>
        <w:pStyle w:val="20"/>
        <w:spacing w:line="360" w:lineRule="auto"/>
        <w:rPr>
          <w:rFonts w:asciiTheme="minorHAnsi" w:eastAsiaTheme="minorEastAsia" w:hAnsiTheme="minorHAnsi"/>
          <w:sz w:val="22"/>
          <w:szCs w:val="22"/>
          <w:lang w:val="en-US"/>
        </w:rPr>
      </w:pPr>
      <w:hyperlink w:anchor="_Toc47606214" w:history="1">
        <w:r w:rsidR="004C538E" w:rsidRPr="008A1ADB">
          <w:rPr>
            <w:rStyle w:val="a3"/>
            <w:color w:val="auto"/>
            <w:u w:val="none"/>
            <w:lang w:val="en-US"/>
          </w:rPr>
          <w:t>Standard 3.3. T</w:t>
        </w:r>
        <w:r w:rsidR="004C538E" w:rsidRPr="008A1ADB">
          <w:rPr>
            <w:rStyle w:val="a3"/>
            <w:color w:val="auto"/>
            <w:u w:val="none"/>
          </w:rPr>
          <w:t>oț</w:t>
        </w:r>
        <w:r w:rsidR="004C538E" w:rsidRPr="008A1ADB">
          <w:rPr>
            <w:rStyle w:val="a3"/>
            <w:color w:val="auto"/>
            <w:u w:val="none"/>
            <w:lang w:val="en-US"/>
          </w:rPr>
          <w:t>i copiii beneficiază de un mediu accesibil</w:t>
        </w:r>
        <w:r w:rsidR="004C538E" w:rsidRPr="008A1ADB">
          <w:rPr>
            <w:rStyle w:val="a3"/>
            <w:color w:val="auto"/>
            <w:u w:val="none"/>
          </w:rPr>
          <w:t xml:space="preserve"> ș</w:t>
        </w:r>
        <w:r w:rsidR="004C538E" w:rsidRPr="008A1ADB">
          <w:rPr>
            <w:rStyle w:val="a3"/>
            <w:color w:val="auto"/>
            <w:u w:val="none"/>
            <w:lang w:val="en-US"/>
          </w:rPr>
          <w:t>i favorabil</w:t>
        </w:r>
        <w:r w:rsidR="004C538E" w:rsidRPr="008A1ADB">
          <w:rPr>
            <w:webHidden/>
            <w:lang w:val="en-US"/>
          </w:rPr>
          <w:tab/>
        </w:r>
        <w:r w:rsidR="00B46902">
          <w:rPr>
            <w:webHidden/>
            <w:lang w:val="en-US"/>
          </w:rPr>
          <w:t>20</w:t>
        </w:r>
      </w:hyperlink>
    </w:p>
    <w:p w:rsidR="004C538E" w:rsidRPr="00453B1D" w:rsidRDefault="00D85252" w:rsidP="004C538E">
      <w:pPr>
        <w:pStyle w:val="11"/>
        <w:spacing w:line="360" w:lineRule="auto"/>
        <w:rPr>
          <w:rFonts w:asciiTheme="minorHAnsi" w:eastAsiaTheme="minorEastAsia" w:hAnsiTheme="minorHAnsi" w:cstheme="minorBidi"/>
          <w:noProof/>
          <w:color w:val="auto"/>
          <w:sz w:val="22"/>
          <w:szCs w:val="22"/>
          <w:lang w:val="en-US"/>
        </w:rPr>
      </w:pPr>
      <w:hyperlink w:anchor="_Toc47606215" w:history="1">
        <w:r w:rsidR="004C538E" w:rsidRPr="00D81DAD">
          <w:rPr>
            <w:rStyle w:val="a3"/>
            <w:b/>
            <w:color w:val="auto"/>
          </w:rPr>
          <w:t>Dimensiune IV. EFICIENȚĂ EDUCAȚIONALĂ</w:t>
        </w:r>
        <w:r w:rsidR="004C538E" w:rsidRPr="00453B1D">
          <w:rPr>
            <w:noProof/>
            <w:webHidden/>
            <w:color w:val="auto"/>
          </w:rPr>
          <w:tab/>
        </w:r>
        <w:r w:rsidR="00B46902">
          <w:rPr>
            <w:noProof/>
            <w:webHidden/>
            <w:color w:val="auto"/>
          </w:rPr>
          <w:t>22</w:t>
        </w:r>
      </w:hyperlink>
    </w:p>
    <w:p w:rsidR="004C538E" w:rsidRPr="008A1ADB" w:rsidRDefault="00D85252" w:rsidP="004C538E">
      <w:pPr>
        <w:pStyle w:val="20"/>
        <w:spacing w:line="360" w:lineRule="auto"/>
        <w:rPr>
          <w:rFonts w:asciiTheme="minorHAnsi" w:eastAsiaTheme="minorEastAsia" w:hAnsiTheme="minorHAnsi"/>
          <w:sz w:val="22"/>
          <w:szCs w:val="22"/>
          <w:lang w:val="en-US"/>
        </w:rPr>
      </w:pPr>
      <w:hyperlink w:anchor="_Toc47606216" w:history="1">
        <w:r w:rsidR="004C538E" w:rsidRPr="008A1ADB">
          <w:rPr>
            <w:rStyle w:val="a3"/>
            <w:color w:val="auto"/>
            <w:u w:val="none"/>
            <w:lang w:val="en-US" w:eastAsia="zh-TW"/>
          </w:rPr>
          <w:t xml:space="preserve">Standard </w:t>
        </w:r>
        <w:r w:rsidR="004C538E" w:rsidRPr="008A1ADB">
          <w:rPr>
            <w:rStyle w:val="a3"/>
            <w:color w:val="auto"/>
            <w:u w:val="none"/>
            <w:lang w:val="en-US"/>
          </w:rPr>
          <w:t>4.1. Instituția creează condiții de organizare și realizare a unui proces educațional de calitate</w:t>
        </w:r>
        <w:r w:rsidR="004C538E" w:rsidRPr="008A1ADB">
          <w:rPr>
            <w:webHidden/>
            <w:lang w:val="en-US"/>
          </w:rPr>
          <w:tab/>
        </w:r>
        <w:r w:rsidR="00B46902">
          <w:rPr>
            <w:webHidden/>
            <w:lang w:val="en-US"/>
          </w:rPr>
          <w:t>22</w:t>
        </w:r>
      </w:hyperlink>
    </w:p>
    <w:p w:rsidR="004C538E" w:rsidRPr="008A1ADB" w:rsidRDefault="00D85252" w:rsidP="004C538E">
      <w:pPr>
        <w:pStyle w:val="20"/>
        <w:spacing w:line="360" w:lineRule="auto"/>
        <w:rPr>
          <w:rFonts w:asciiTheme="minorHAnsi" w:eastAsiaTheme="minorEastAsia" w:hAnsiTheme="minorHAnsi"/>
          <w:sz w:val="22"/>
          <w:szCs w:val="22"/>
          <w:lang w:val="en-US"/>
        </w:rPr>
      </w:pPr>
      <w:hyperlink w:anchor="_Toc47606217" w:history="1">
        <w:r w:rsidR="004C538E" w:rsidRPr="008A1ADB">
          <w:rPr>
            <w:rStyle w:val="a3"/>
            <w:color w:val="auto"/>
            <w:u w:val="none"/>
            <w:lang w:val="en-US"/>
          </w:rPr>
          <w:t>Standard 4.2. Cadrele didactice valorifică eficient resursele educaționale în raport cu finalitățile stabilite prin curriculumul național</w:t>
        </w:r>
        <w:r w:rsidR="004C538E" w:rsidRPr="008A1ADB">
          <w:rPr>
            <w:webHidden/>
            <w:lang w:val="en-US"/>
          </w:rPr>
          <w:tab/>
        </w:r>
        <w:r w:rsidR="00B46902">
          <w:rPr>
            <w:webHidden/>
            <w:lang w:val="en-US"/>
          </w:rPr>
          <w:t>24</w:t>
        </w:r>
      </w:hyperlink>
    </w:p>
    <w:p w:rsidR="004C538E" w:rsidRPr="008A1ADB" w:rsidRDefault="00D85252" w:rsidP="004C538E">
      <w:pPr>
        <w:pStyle w:val="20"/>
        <w:spacing w:line="360" w:lineRule="auto"/>
        <w:rPr>
          <w:rFonts w:asciiTheme="minorHAnsi" w:eastAsiaTheme="minorEastAsia" w:hAnsiTheme="minorHAnsi"/>
          <w:sz w:val="22"/>
          <w:szCs w:val="22"/>
          <w:lang w:val="en-US"/>
        </w:rPr>
      </w:pPr>
      <w:hyperlink w:anchor="_Toc47606218" w:history="1">
        <w:r w:rsidR="004C538E" w:rsidRPr="008A1ADB">
          <w:rPr>
            <w:rStyle w:val="a3"/>
            <w:color w:val="auto"/>
            <w:u w:val="none"/>
            <w:lang w:val="en-US"/>
          </w:rPr>
          <w:t>Standard 4.3. Toți copiii demonstrează angajament și implicare eficientă în procesul educațional</w:t>
        </w:r>
        <w:r w:rsidR="004C538E" w:rsidRPr="008A1ADB">
          <w:rPr>
            <w:webHidden/>
            <w:lang w:val="en-US"/>
          </w:rPr>
          <w:tab/>
        </w:r>
        <w:r w:rsidR="00B46902">
          <w:rPr>
            <w:webHidden/>
            <w:lang w:val="en-US"/>
          </w:rPr>
          <w:t>27</w:t>
        </w:r>
        <w:bookmarkStart w:id="2" w:name="_GoBack"/>
        <w:bookmarkEnd w:id="2"/>
      </w:hyperlink>
    </w:p>
    <w:p w:rsidR="00646B04" w:rsidRDefault="00D85252" w:rsidP="00646B04">
      <w:pPr>
        <w:pStyle w:val="11"/>
        <w:spacing w:line="360" w:lineRule="auto"/>
      </w:pPr>
      <w:hyperlink w:anchor="_Toc47606219" w:history="1">
        <w:r w:rsidR="004C538E" w:rsidRPr="00D81DAD">
          <w:rPr>
            <w:rStyle w:val="a3"/>
            <w:b/>
            <w:color w:val="auto"/>
          </w:rPr>
          <w:t>Dimensiune V. EDUCAȚIE SENSIBILĂ LA GEN</w:t>
        </w:r>
        <w:r w:rsidR="004C538E" w:rsidRPr="00453B1D">
          <w:rPr>
            <w:noProof/>
            <w:webHidden/>
            <w:color w:val="auto"/>
          </w:rPr>
          <w:tab/>
        </w:r>
        <w:r w:rsidR="00B46902">
          <w:rPr>
            <w:noProof/>
            <w:webHidden/>
            <w:color w:val="auto"/>
          </w:rPr>
          <w:t>29</w:t>
        </w:r>
      </w:hyperlink>
    </w:p>
    <w:p w:rsidR="00646B04" w:rsidRPr="008A1ADB" w:rsidRDefault="00D85252" w:rsidP="00646B04">
      <w:pPr>
        <w:pStyle w:val="20"/>
        <w:spacing w:line="360" w:lineRule="auto"/>
        <w:rPr>
          <w:rFonts w:asciiTheme="minorHAnsi" w:eastAsiaTheme="minorEastAsia" w:hAnsiTheme="minorHAnsi"/>
          <w:sz w:val="22"/>
          <w:szCs w:val="22"/>
          <w:lang w:val="en-US"/>
        </w:rPr>
      </w:pPr>
      <w:hyperlink w:anchor="_Toc47606218" w:history="1">
        <w:r w:rsidR="00646B04">
          <w:rPr>
            <w:rStyle w:val="a3"/>
            <w:color w:val="auto"/>
            <w:u w:val="none"/>
            <w:lang w:val="en-US"/>
          </w:rPr>
          <w:t>Standard 5.1</w:t>
        </w:r>
        <w:r w:rsidR="00646B04" w:rsidRPr="008A1ADB">
          <w:rPr>
            <w:rStyle w:val="a3"/>
            <w:color w:val="auto"/>
            <w:u w:val="none"/>
            <w:lang w:val="en-US"/>
          </w:rPr>
          <w:t xml:space="preserve">. </w:t>
        </w:r>
        <w:r w:rsidR="00646B04" w:rsidRPr="00646B04">
          <w:rPr>
            <w:rStyle w:val="a3"/>
            <w:color w:val="auto"/>
            <w:u w:val="none"/>
            <w:lang w:val="en-US"/>
          </w:rPr>
          <w:t>Copiii sunt educați, comunică și interacționează în conformitate cu principiile echității de ge</w:t>
        </w:r>
        <w:r w:rsidR="00281C5E">
          <w:rPr>
            <w:rStyle w:val="a3"/>
            <w:color w:val="auto"/>
            <w:u w:val="none"/>
            <w:lang w:val="en-US"/>
          </w:rPr>
          <w:t>n</w:t>
        </w:r>
        <w:r w:rsidR="00646B04" w:rsidRPr="008A1ADB">
          <w:rPr>
            <w:webHidden/>
            <w:lang w:val="en-US"/>
          </w:rPr>
          <w:tab/>
        </w:r>
        <w:r w:rsidR="00B46902">
          <w:rPr>
            <w:webHidden/>
            <w:lang w:val="en-US"/>
          </w:rPr>
          <w:t>29</w:t>
        </w:r>
      </w:hyperlink>
    </w:p>
    <w:p w:rsidR="004C538E" w:rsidRPr="00646B04" w:rsidRDefault="004C538E" w:rsidP="00646B04">
      <w:pPr>
        <w:pStyle w:val="11"/>
        <w:spacing w:line="360" w:lineRule="auto"/>
        <w:rPr>
          <w:rFonts w:asciiTheme="minorHAnsi" w:eastAsiaTheme="minorEastAsia" w:hAnsiTheme="minorHAnsi" w:cstheme="minorBidi"/>
          <w:noProof/>
          <w:color w:val="auto"/>
          <w:sz w:val="22"/>
          <w:szCs w:val="22"/>
          <w:lang w:val="en-US"/>
        </w:rPr>
      </w:pPr>
    </w:p>
    <w:p w:rsidR="004C538E" w:rsidRDefault="004C538E" w:rsidP="00AA303D">
      <w:pPr>
        <w:pStyle w:val="1"/>
        <w:jc w:val="center"/>
        <w:rPr>
          <w:b/>
          <w:bCs w:val="0"/>
        </w:rPr>
      </w:pPr>
    </w:p>
    <w:p w:rsidR="004C538E" w:rsidRDefault="004C538E" w:rsidP="00AA303D">
      <w:pPr>
        <w:pStyle w:val="1"/>
        <w:jc w:val="center"/>
        <w:rPr>
          <w:b/>
          <w:bCs w:val="0"/>
        </w:rPr>
      </w:pPr>
    </w:p>
    <w:p w:rsidR="008A1ADB" w:rsidRDefault="008A1ADB" w:rsidP="008A1ADB"/>
    <w:p w:rsidR="008A1ADB" w:rsidRPr="008A1ADB" w:rsidRDefault="008A1ADB" w:rsidP="008A1ADB"/>
    <w:p w:rsidR="004C538E" w:rsidRDefault="004C538E" w:rsidP="00AA303D">
      <w:pPr>
        <w:pStyle w:val="1"/>
        <w:jc w:val="center"/>
        <w:rPr>
          <w:b/>
          <w:bCs w:val="0"/>
        </w:rPr>
      </w:pPr>
    </w:p>
    <w:p w:rsidR="00AA303D" w:rsidRDefault="00AA303D" w:rsidP="00AA303D">
      <w:pPr>
        <w:pStyle w:val="1"/>
        <w:jc w:val="center"/>
        <w:rPr>
          <w:b/>
          <w:bCs w:val="0"/>
        </w:rPr>
      </w:pPr>
      <w:r w:rsidRPr="00C57CC2">
        <w:rPr>
          <w:b/>
          <w:bCs w:val="0"/>
        </w:rPr>
        <w:t>Date generale</w:t>
      </w:r>
      <w:bookmarkEnd w:id="0"/>
      <w:bookmarkEnd w:id="1"/>
    </w:p>
    <w:p w:rsidR="00CC379D" w:rsidRPr="00CC379D" w:rsidRDefault="00CC379D" w:rsidP="00CC37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2"/>
        <w:gridCol w:w="5463"/>
      </w:tblGrid>
      <w:tr w:rsidR="00AA303D" w:rsidRPr="00215763" w:rsidTr="00F1342B">
        <w:tc>
          <w:tcPr>
            <w:tcW w:w="3862" w:type="dxa"/>
            <w:tcBorders>
              <w:top w:val="single" w:sz="12" w:space="0" w:color="auto"/>
              <w:left w:val="single" w:sz="12" w:space="0" w:color="auto"/>
            </w:tcBorders>
            <w:shd w:val="clear" w:color="auto" w:fill="auto"/>
          </w:tcPr>
          <w:p w:rsidR="00AA303D" w:rsidRPr="00215763" w:rsidRDefault="00AA303D" w:rsidP="00F1342B">
            <w:pPr>
              <w:rPr>
                <w:lang w:eastAsia="zh-TW"/>
              </w:rPr>
            </w:pPr>
            <w:r w:rsidRPr="00215763">
              <w:rPr>
                <w:lang w:eastAsia="zh-TW"/>
              </w:rPr>
              <w:t>Raion/ municipiu</w:t>
            </w:r>
          </w:p>
        </w:tc>
        <w:tc>
          <w:tcPr>
            <w:tcW w:w="5463" w:type="dxa"/>
            <w:tcBorders>
              <w:top w:val="single" w:sz="12" w:space="0" w:color="auto"/>
              <w:right w:val="single" w:sz="12" w:space="0" w:color="auto"/>
            </w:tcBorders>
            <w:shd w:val="clear" w:color="auto" w:fill="auto"/>
          </w:tcPr>
          <w:p w:rsidR="00AA303D" w:rsidRPr="00AA303D" w:rsidRDefault="00AA303D" w:rsidP="00AA303D">
            <w:pPr>
              <w:rPr>
                <w:lang w:eastAsia="zh-TW"/>
              </w:rPr>
            </w:pPr>
            <w:r w:rsidRPr="00AA303D">
              <w:rPr>
                <w:lang w:eastAsia="zh-TW"/>
              </w:rPr>
              <w:t>Chișinău</w:t>
            </w:r>
          </w:p>
        </w:tc>
      </w:tr>
      <w:tr w:rsidR="00AA303D" w:rsidRPr="00215763" w:rsidTr="00F1342B">
        <w:tc>
          <w:tcPr>
            <w:tcW w:w="3862" w:type="dxa"/>
            <w:tcBorders>
              <w:left w:val="single" w:sz="12" w:space="0" w:color="auto"/>
            </w:tcBorders>
            <w:shd w:val="clear" w:color="auto" w:fill="auto"/>
          </w:tcPr>
          <w:p w:rsidR="00AA303D" w:rsidRPr="00215763" w:rsidRDefault="00AA303D" w:rsidP="00F1342B">
            <w:pPr>
              <w:rPr>
                <w:lang w:eastAsia="zh-TW"/>
              </w:rPr>
            </w:pPr>
            <w:r w:rsidRPr="00215763">
              <w:rPr>
                <w:lang w:eastAsia="zh-TW"/>
              </w:rPr>
              <w:t>Localitate</w:t>
            </w:r>
          </w:p>
        </w:tc>
        <w:tc>
          <w:tcPr>
            <w:tcW w:w="5463" w:type="dxa"/>
            <w:tcBorders>
              <w:right w:val="single" w:sz="12" w:space="0" w:color="auto"/>
            </w:tcBorders>
            <w:shd w:val="clear" w:color="auto" w:fill="auto"/>
          </w:tcPr>
          <w:p w:rsidR="00AA303D" w:rsidRPr="00AA303D" w:rsidRDefault="00AA303D" w:rsidP="00AA303D">
            <w:pPr>
              <w:rPr>
                <w:lang w:eastAsia="zh-TW"/>
              </w:rPr>
            </w:pPr>
            <w:r w:rsidRPr="00AA303D">
              <w:rPr>
                <w:lang w:eastAsia="zh-TW"/>
              </w:rPr>
              <w:t>Chișinău</w:t>
            </w:r>
            <w:r>
              <w:rPr>
                <w:lang w:eastAsia="zh-TW"/>
              </w:rPr>
              <w:t>, sl Botanica</w:t>
            </w:r>
          </w:p>
        </w:tc>
      </w:tr>
      <w:tr w:rsidR="00AA303D" w:rsidRPr="00215763" w:rsidTr="00F1342B">
        <w:tc>
          <w:tcPr>
            <w:tcW w:w="3862" w:type="dxa"/>
            <w:tcBorders>
              <w:left w:val="single" w:sz="12" w:space="0" w:color="auto"/>
            </w:tcBorders>
            <w:shd w:val="clear" w:color="auto" w:fill="auto"/>
          </w:tcPr>
          <w:p w:rsidR="00AA303D" w:rsidRPr="00215763" w:rsidRDefault="00AA303D" w:rsidP="00F1342B">
            <w:pPr>
              <w:rPr>
                <w:lang w:eastAsia="zh-TW"/>
              </w:rPr>
            </w:pPr>
            <w:r w:rsidRPr="00215763">
              <w:rPr>
                <w:lang w:eastAsia="zh-TW"/>
              </w:rPr>
              <w:t>Denumirea institu</w:t>
            </w:r>
            <w:r>
              <w:rPr>
                <w:lang w:eastAsia="zh-TW"/>
              </w:rPr>
              <w:t>ț</w:t>
            </w:r>
            <w:r w:rsidRPr="00215763">
              <w:rPr>
                <w:lang w:eastAsia="zh-TW"/>
              </w:rPr>
              <w:t>iei</w:t>
            </w:r>
          </w:p>
        </w:tc>
        <w:tc>
          <w:tcPr>
            <w:tcW w:w="5463" w:type="dxa"/>
            <w:tcBorders>
              <w:right w:val="single" w:sz="12" w:space="0" w:color="auto"/>
            </w:tcBorders>
            <w:shd w:val="clear" w:color="auto" w:fill="auto"/>
          </w:tcPr>
          <w:p w:rsidR="00AA303D" w:rsidRPr="00AA303D" w:rsidRDefault="00AA303D" w:rsidP="00AA303D">
            <w:pPr>
              <w:rPr>
                <w:lang w:eastAsia="zh-TW"/>
              </w:rPr>
            </w:pPr>
            <w:r w:rsidRPr="00AA303D">
              <w:rPr>
                <w:lang w:eastAsia="zh-TW"/>
              </w:rPr>
              <w:t>Centrul municipal de instruire pentru copiii și adolescenții care necesită condiții speciale de educație</w:t>
            </w:r>
          </w:p>
        </w:tc>
      </w:tr>
      <w:tr w:rsidR="00AA303D" w:rsidRPr="00215763" w:rsidTr="00F1342B">
        <w:tc>
          <w:tcPr>
            <w:tcW w:w="3862" w:type="dxa"/>
            <w:tcBorders>
              <w:left w:val="single" w:sz="12" w:space="0" w:color="auto"/>
            </w:tcBorders>
            <w:shd w:val="clear" w:color="auto" w:fill="auto"/>
          </w:tcPr>
          <w:p w:rsidR="00AA303D" w:rsidRPr="00215763" w:rsidRDefault="00AA303D" w:rsidP="00F1342B">
            <w:pPr>
              <w:rPr>
                <w:lang w:eastAsia="zh-TW"/>
              </w:rPr>
            </w:pPr>
            <w:r w:rsidRPr="00215763">
              <w:rPr>
                <w:lang w:eastAsia="zh-TW"/>
              </w:rPr>
              <w:t>Adresa</w:t>
            </w:r>
          </w:p>
        </w:tc>
        <w:tc>
          <w:tcPr>
            <w:tcW w:w="5463" w:type="dxa"/>
            <w:tcBorders>
              <w:right w:val="single" w:sz="12" w:space="0" w:color="auto"/>
            </w:tcBorders>
            <w:shd w:val="clear" w:color="auto" w:fill="auto"/>
          </w:tcPr>
          <w:p w:rsidR="00AA303D" w:rsidRPr="00AA303D" w:rsidRDefault="00AA303D" w:rsidP="00AA303D">
            <w:pPr>
              <w:rPr>
                <w:lang w:eastAsia="zh-TW"/>
              </w:rPr>
            </w:pPr>
            <w:r w:rsidRPr="00AA303D">
              <w:rPr>
                <w:lang w:eastAsia="zh-TW"/>
              </w:rPr>
              <w:t>Str. Cetatea Albă, 55</w:t>
            </w:r>
          </w:p>
        </w:tc>
      </w:tr>
      <w:tr w:rsidR="00AA303D" w:rsidRPr="00215763" w:rsidTr="00F1342B">
        <w:tc>
          <w:tcPr>
            <w:tcW w:w="3862" w:type="dxa"/>
            <w:tcBorders>
              <w:left w:val="single" w:sz="12" w:space="0" w:color="auto"/>
            </w:tcBorders>
            <w:shd w:val="clear" w:color="auto" w:fill="auto"/>
          </w:tcPr>
          <w:p w:rsidR="00AA303D" w:rsidRPr="00215763" w:rsidRDefault="00AA303D" w:rsidP="00F1342B">
            <w:pPr>
              <w:rPr>
                <w:lang w:eastAsia="zh-TW"/>
              </w:rPr>
            </w:pPr>
            <w:r>
              <w:rPr>
                <w:rFonts w:ascii="TimesNewRomanPSMT" w:hAnsi="TimesNewRomanPSMT"/>
              </w:rPr>
              <w:t>Adresa filiale</w:t>
            </w:r>
          </w:p>
        </w:tc>
        <w:tc>
          <w:tcPr>
            <w:tcW w:w="5463" w:type="dxa"/>
            <w:tcBorders>
              <w:right w:val="single" w:sz="12" w:space="0" w:color="auto"/>
            </w:tcBorders>
            <w:shd w:val="clear" w:color="auto" w:fill="auto"/>
          </w:tcPr>
          <w:p w:rsidR="00AA303D" w:rsidRPr="00AA303D" w:rsidRDefault="00AA303D" w:rsidP="00F1342B">
            <w:pPr>
              <w:rPr>
                <w:lang w:eastAsia="zh-TW"/>
              </w:rPr>
            </w:pPr>
            <w:r>
              <w:rPr>
                <w:lang w:eastAsia="zh-TW"/>
              </w:rPr>
              <w:t>-</w:t>
            </w:r>
          </w:p>
        </w:tc>
      </w:tr>
      <w:tr w:rsidR="00AA303D" w:rsidRPr="00215763" w:rsidTr="00F1342B">
        <w:tc>
          <w:tcPr>
            <w:tcW w:w="3862" w:type="dxa"/>
            <w:tcBorders>
              <w:left w:val="single" w:sz="12" w:space="0" w:color="auto"/>
            </w:tcBorders>
            <w:shd w:val="clear" w:color="auto" w:fill="auto"/>
          </w:tcPr>
          <w:p w:rsidR="00AA303D" w:rsidRPr="00215763" w:rsidRDefault="00AA303D" w:rsidP="00F1342B">
            <w:pPr>
              <w:rPr>
                <w:lang w:eastAsia="zh-TW"/>
              </w:rPr>
            </w:pPr>
            <w:r w:rsidRPr="00215763">
              <w:rPr>
                <w:lang w:eastAsia="zh-TW"/>
              </w:rPr>
              <w:t>Telefon</w:t>
            </w:r>
          </w:p>
        </w:tc>
        <w:tc>
          <w:tcPr>
            <w:tcW w:w="5463" w:type="dxa"/>
            <w:tcBorders>
              <w:right w:val="single" w:sz="12" w:space="0" w:color="auto"/>
            </w:tcBorders>
            <w:shd w:val="clear" w:color="auto" w:fill="auto"/>
          </w:tcPr>
          <w:p w:rsidR="00AA303D" w:rsidRPr="00AA303D" w:rsidRDefault="00AA303D" w:rsidP="00F1342B">
            <w:pPr>
              <w:rPr>
                <w:lang w:eastAsia="zh-TW"/>
              </w:rPr>
            </w:pPr>
            <w:r w:rsidRPr="00AA303D">
              <w:rPr>
                <w:lang w:eastAsia="zh-TW"/>
              </w:rPr>
              <w:t>(022)</w:t>
            </w:r>
            <w:r>
              <w:rPr>
                <w:lang w:eastAsia="zh-TW"/>
              </w:rPr>
              <w:t xml:space="preserve"> </w:t>
            </w:r>
            <w:r w:rsidRPr="00AA303D">
              <w:rPr>
                <w:lang w:eastAsia="zh-TW"/>
              </w:rPr>
              <w:t>52 20 06, (022)49 21 99</w:t>
            </w:r>
          </w:p>
        </w:tc>
      </w:tr>
      <w:tr w:rsidR="00AA303D" w:rsidRPr="00215763" w:rsidTr="00F1342B">
        <w:tc>
          <w:tcPr>
            <w:tcW w:w="3862" w:type="dxa"/>
            <w:tcBorders>
              <w:left w:val="single" w:sz="12" w:space="0" w:color="auto"/>
            </w:tcBorders>
            <w:shd w:val="clear" w:color="auto" w:fill="auto"/>
          </w:tcPr>
          <w:p w:rsidR="00AA303D" w:rsidRPr="00215763" w:rsidRDefault="00AA303D" w:rsidP="00F1342B">
            <w:pPr>
              <w:rPr>
                <w:lang w:eastAsia="zh-TW"/>
              </w:rPr>
            </w:pPr>
            <w:r w:rsidRPr="00215763">
              <w:rPr>
                <w:lang w:eastAsia="zh-TW"/>
              </w:rPr>
              <w:t>E-mail</w:t>
            </w:r>
          </w:p>
        </w:tc>
        <w:tc>
          <w:tcPr>
            <w:tcW w:w="5463" w:type="dxa"/>
            <w:tcBorders>
              <w:right w:val="single" w:sz="12" w:space="0" w:color="auto"/>
            </w:tcBorders>
            <w:shd w:val="clear" w:color="auto" w:fill="auto"/>
          </w:tcPr>
          <w:p w:rsidR="00AA303D" w:rsidRPr="00AA303D" w:rsidRDefault="00AA303D" w:rsidP="00F1342B">
            <w:pPr>
              <w:rPr>
                <w:lang w:eastAsia="zh-TW"/>
              </w:rPr>
            </w:pPr>
            <w:r w:rsidRPr="00AA303D">
              <w:rPr>
                <w:lang w:eastAsia="zh-TW"/>
              </w:rPr>
              <w:t xml:space="preserve">centrulmunicipal@rambler.ru  / centrul.municipal.de.instruire@gmail.com </w:t>
            </w:r>
          </w:p>
        </w:tc>
      </w:tr>
      <w:tr w:rsidR="00AA303D" w:rsidRPr="00215763" w:rsidTr="00F1342B">
        <w:tc>
          <w:tcPr>
            <w:tcW w:w="3862" w:type="dxa"/>
            <w:tcBorders>
              <w:left w:val="single" w:sz="12" w:space="0" w:color="auto"/>
            </w:tcBorders>
            <w:shd w:val="clear" w:color="auto" w:fill="auto"/>
          </w:tcPr>
          <w:p w:rsidR="00AA303D" w:rsidRPr="00215763" w:rsidRDefault="00AA303D" w:rsidP="00F1342B">
            <w:pPr>
              <w:rPr>
                <w:lang w:eastAsia="zh-TW"/>
              </w:rPr>
            </w:pPr>
            <w:r w:rsidRPr="00215763">
              <w:rPr>
                <w:lang w:eastAsia="zh-TW"/>
              </w:rPr>
              <w:t>Adresa web</w:t>
            </w:r>
          </w:p>
        </w:tc>
        <w:tc>
          <w:tcPr>
            <w:tcW w:w="5463" w:type="dxa"/>
            <w:tcBorders>
              <w:right w:val="single" w:sz="12" w:space="0" w:color="auto"/>
            </w:tcBorders>
            <w:shd w:val="clear" w:color="auto" w:fill="auto"/>
          </w:tcPr>
          <w:p w:rsidR="00AA303D" w:rsidRPr="00AA303D" w:rsidRDefault="00AA303D" w:rsidP="00F1342B">
            <w:pPr>
              <w:rPr>
                <w:lang w:eastAsia="zh-TW"/>
              </w:rPr>
            </w:pPr>
            <w:r>
              <w:rPr>
                <w:lang w:eastAsia="zh-TW"/>
              </w:rPr>
              <w:t>-</w:t>
            </w:r>
            <w:r w:rsidRPr="00AA303D">
              <w:rPr>
                <w:lang w:eastAsia="zh-TW"/>
              </w:rPr>
              <w:t xml:space="preserve"> </w:t>
            </w:r>
          </w:p>
        </w:tc>
      </w:tr>
      <w:tr w:rsidR="00AA303D" w:rsidRPr="00215763" w:rsidTr="00F1342B">
        <w:tc>
          <w:tcPr>
            <w:tcW w:w="3862" w:type="dxa"/>
            <w:tcBorders>
              <w:left w:val="single" w:sz="12" w:space="0" w:color="auto"/>
            </w:tcBorders>
            <w:shd w:val="clear" w:color="auto" w:fill="auto"/>
          </w:tcPr>
          <w:p w:rsidR="00AA303D" w:rsidRPr="00215763" w:rsidRDefault="00AA303D" w:rsidP="00F1342B">
            <w:pPr>
              <w:rPr>
                <w:lang w:eastAsia="zh-TW"/>
              </w:rPr>
            </w:pPr>
            <w:r w:rsidRPr="00215763">
              <w:rPr>
                <w:lang w:eastAsia="zh-TW"/>
              </w:rPr>
              <w:t>Tipul institu</w:t>
            </w:r>
            <w:r>
              <w:rPr>
                <w:lang w:eastAsia="zh-TW"/>
              </w:rPr>
              <w:t>ț</w:t>
            </w:r>
            <w:r w:rsidRPr="00215763">
              <w:rPr>
                <w:lang w:eastAsia="zh-TW"/>
              </w:rPr>
              <w:t>iei</w:t>
            </w:r>
          </w:p>
        </w:tc>
        <w:tc>
          <w:tcPr>
            <w:tcW w:w="5463" w:type="dxa"/>
            <w:tcBorders>
              <w:right w:val="single" w:sz="12" w:space="0" w:color="auto"/>
            </w:tcBorders>
            <w:shd w:val="clear" w:color="auto" w:fill="auto"/>
          </w:tcPr>
          <w:p w:rsidR="00AA303D" w:rsidRPr="00AA303D" w:rsidRDefault="00AA303D" w:rsidP="00F1342B">
            <w:pPr>
              <w:rPr>
                <w:lang w:eastAsia="zh-TW"/>
              </w:rPr>
            </w:pPr>
            <w:r w:rsidRPr="00AA303D">
              <w:rPr>
                <w:lang w:eastAsia="zh-TW"/>
              </w:rPr>
              <w:t>Instituţia de învățământ extrașcolar</w:t>
            </w:r>
          </w:p>
        </w:tc>
      </w:tr>
      <w:tr w:rsidR="00AA303D" w:rsidRPr="00215763" w:rsidTr="00F1342B">
        <w:tc>
          <w:tcPr>
            <w:tcW w:w="3862" w:type="dxa"/>
            <w:tcBorders>
              <w:left w:val="single" w:sz="12" w:space="0" w:color="auto"/>
            </w:tcBorders>
            <w:shd w:val="clear" w:color="auto" w:fill="auto"/>
          </w:tcPr>
          <w:p w:rsidR="00AA303D" w:rsidRPr="00215763" w:rsidRDefault="00AA303D" w:rsidP="00F1342B">
            <w:pPr>
              <w:rPr>
                <w:lang w:eastAsia="zh-TW"/>
              </w:rPr>
            </w:pPr>
            <w:r w:rsidRPr="00215763">
              <w:rPr>
                <w:lang w:eastAsia="zh-TW"/>
              </w:rPr>
              <w:t>Tipul de proprietate</w:t>
            </w:r>
          </w:p>
        </w:tc>
        <w:tc>
          <w:tcPr>
            <w:tcW w:w="5463" w:type="dxa"/>
            <w:tcBorders>
              <w:right w:val="single" w:sz="12" w:space="0" w:color="auto"/>
            </w:tcBorders>
            <w:shd w:val="clear" w:color="auto" w:fill="auto"/>
          </w:tcPr>
          <w:p w:rsidR="00AA303D" w:rsidRPr="00AA303D" w:rsidRDefault="00AA303D" w:rsidP="00F1342B">
            <w:pPr>
              <w:rPr>
                <w:lang w:eastAsia="zh-TW"/>
              </w:rPr>
            </w:pPr>
            <w:r w:rsidRPr="00AA303D">
              <w:rPr>
                <w:lang w:eastAsia="zh-TW"/>
              </w:rPr>
              <w:t>Public</w:t>
            </w:r>
          </w:p>
        </w:tc>
      </w:tr>
      <w:tr w:rsidR="00AA303D" w:rsidRPr="00215763" w:rsidTr="00F1342B">
        <w:tc>
          <w:tcPr>
            <w:tcW w:w="3862" w:type="dxa"/>
            <w:tcBorders>
              <w:left w:val="single" w:sz="12" w:space="0" w:color="auto"/>
            </w:tcBorders>
            <w:shd w:val="clear" w:color="auto" w:fill="auto"/>
          </w:tcPr>
          <w:p w:rsidR="00AA303D" w:rsidRPr="00215763" w:rsidRDefault="00AA303D" w:rsidP="00F1342B">
            <w:pPr>
              <w:rPr>
                <w:lang w:eastAsia="zh-TW"/>
              </w:rPr>
            </w:pPr>
            <w:r w:rsidRPr="006519A5">
              <w:rPr>
                <w:lang w:eastAsia="zh-TW"/>
              </w:rPr>
              <w:t>Fondator/ autoritate administrativă</w:t>
            </w:r>
          </w:p>
        </w:tc>
        <w:tc>
          <w:tcPr>
            <w:tcW w:w="5463" w:type="dxa"/>
            <w:tcBorders>
              <w:right w:val="single" w:sz="12" w:space="0" w:color="auto"/>
            </w:tcBorders>
            <w:shd w:val="clear" w:color="auto" w:fill="auto"/>
          </w:tcPr>
          <w:p w:rsidR="00AA303D" w:rsidRPr="00AA303D" w:rsidRDefault="00AA303D" w:rsidP="00F1342B">
            <w:pPr>
              <w:rPr>
                <w:lang w:eastAsia="zh-TW"/>
              </w:rPr>
            </w:pPr>
            <w:r w:rsidRPr="00AA303D">
              <w:rPr>
                <w:lang w:eastAsia="zh-TW"/>
              </w:rPr>
              <w:t>Consiliul municipal Chișinău</w:t>
            </w:r>
          </w:p>
        </w:tc>
      </w:tr>
      <w:tr w:rsidR="00AA303D" w:rsidRPr="00215763" w:rsidTr="00F1342B">
        <w:tc>
          <w:tcPr>
            <w:tcW w:w="3862" w:type="dxa"/>
            <w:tcBorders>
              <w:left w:val="single" w:sz="12" w:space="0" w:color="auto"/>
            </w:tcBorders>
            <w:shd w:val="clear" w:color="auto" w:fill="auto"/>
          </w:tcPr>
          <w:p w:rsidR="00AA303D" w:rsidRPr="00215763" w:rsidRDefault="00AA303D" w:rsidP="00F1342B">
            <w:pPr>
              <w:rPr>
                <w:lang w:eastAsia="zh-TW"/>
              </w:rPr>
            </w:pPr>
            <w:r w:rsidRPr="00215763">
              <w:rPr>
                <w:lang w:eastAsia="zh-TW"/>
              </w:rPr>
              <w:t>Limba de instruire</w:t>
            </w:r>
          </w:p>
        </w:tc>
        <w:tc>
          <w:tcPr>
            <w:tcW w:w="5463" w:type="dxa"/>
            <w:tcBorders>
              <w:right w:val="single" w:sz="12" w:space="0" w:color="auto"/>
            </w:tcBorders>
            <w:shd w:val="clear" w:color="auto" w:fill="auto"/>
          </w:tcPr>
          <w:p w:rsidR="00AA303D" w:rsidRPr="00AA303D" w:rsidRDefault="00AA303D" w:rsidP="00F1342B">
            <w:pPr>
              <w:rPr>
                <w:lang w:eastAsia="zh-TW"/>
              </w:rPr>
            </w:pPr>
            <w:r w:rsidRPr="00AA303D">
              <w:rPr>
                <w:lang w:eastAsia="zh-TW"/>
              </w:rPr>
              <w:t>Română/ rusă</w:t>
            </w:r>
          </w:p>
        </w:tc>
      </w:tr>
      <w:tr w:rsidR="00AA303D" w:rsidRPr="00215763" w:rsidTr="00F1342B">
        <w:tc>
          <w:tcPr>
            <w:tcW w:w="3862" w:type="dxa"/>
            <w:tcBorders>
              <w:left w:val="single" w:sz="12" w:space="0" w:color="auto"/>
            </w:tcBorders>
            <w:shd w:val="clear" w:color="auto" w:fill="auto"/>
          </w:tcPr>
          <w:p w:rsidR="00AA303D" w:rsidRPr="009363A1" w:rsidRDefault="00AA303D" w:rsidP="00F1342B">
            <w:pPr>
              <w:rPr>
                <w:lang w:eastAsia="zh-TW"/>
              </w:rPr>
            </w:pPr>
            <w:r w:rsidRPr="009363A1">
              <w:rPr>
                <w:lang w:eastAsia="zh-TW"/>
              </w:rPr>
              <w:t>Numărul total elevi</w:t>
            </w:r>
          </w:p>
        </w:tc>
        <w:tc>
          <w:tcPr>
            <w:tcW w:w="5463" w:type="dxa"/>
            <w:tcBorders>
              <w:right w:val="single" w:sz="12" w:space="0" w:color="auto"/>
            </w:tcBorders>
            <w:shd w:val="clear" w:color="auto" w:fill="auto"/>
          </w:tcPr>
          <w:p w:rsidR="00AA303D" w:rsidRPr="00AA303D" w:rsidRDefault="00AA303D" w:rsidP="00F1342B">
            <w:pPr>
              <w:rPr>
                <w:lang w:eastAsia="zh-TW"/>
              </w:rPr>
            </w:pPr>
            <w:r w:rsidRPr="00AA303D">
              <w:rPr>
                <w:lang w:eastAsia="zh-TW"/>
              </w:rPr>
              <w:t>60</w:t>
            </w:r>
          </w:p>
        </w:tc>
      </w:tr>
      <w:tr w:rsidR="00AA303D" w:rsidRPr="00215763" w:rsidTr="00F1342B">
        <w:tc>
          <w:tcPr>
            <w:tcW w:w="3862" w:type="dxa"/>
            <w:tcBorders>
              <w:left w:val="single" w:sz="12" w:space="0" w:color="auto"/>
            </w:tcBorders>
            <w:shd w:val="clear" w:color="auto" w:fill="auto"/>
          </w:tcPr>
          <w:p w:rsidR="00AA303D" w:rsidRPr="009363A1" w:rsidRDefault="00AA303D" w:rsidP="00F1342B">
            <w:pPr>
              <w:rPr>
                <w:lang w:eastAsia="zh-TW"/>
              </w:rPr>
            </w:pPr>
            <w:r w:rsidRPr="009363A1">
              <w:rPr>
                <w:lang w:eastAsia="zh-TW"/>
              </w:rPr>
              <w:t>Numărul total clase</w:t>
            </w:r>
          </w:p>
        </w:tc>
        <w:tc>
          <w:tcPr>
            <w:tcW w:w="5463" w:type="dxa"/>
            <w:tcBorders>
              <w:right w:val="single" w:sz="12" w:space="0" w:color="auto"/>
            </w:tcBorders>
            <w:shd w:val="clear" w:color="auto" w:fill="auto"/>
          </w:tcPr>
          <w:p w:rsidR="00AA303D" w:rsidRPr="00AA303D" w:rsidRDefault="00AA303D" w:rsidP="00F1342B">
            <w:pPr>
              <w:rPr>
                <w:lang w:eastAsia="zh-TW"/>
              </w:rPr>
            </w:pPr>
            <w:r w:rsidRPr="00AA303D">
              <w:rPr>
                <w:lang w:eastAsia="zh-TW"/>
              </w:rPr>
              <w:t>8</w:t>
            </w:r>
          </w:p>
        </w:tc>
      </w:tr>
      <w:tr w:rsidR="00AA303D" w:rsidRPr="00215763" w:rsidTr="00F1342B">
        <w:tc>
          <w:tcPr>
            <w:tcW w:w="3862" w:type="dxa"/>
            <w:tcBorders>
              <w:left w:val="single" w:sz="12" w:space="0" w:color="auto"/>
            </w:tcBorders>
            <w:shd w:val="clear" w:color="auto" w:fill="auto"/>
          </w:tcPr>
          <w:p w:rsidR="00AA303D" w:rsidRPr="009363A1" w:rsidRDefault="00AA303D" w:rsidP="00F1342B">
            <w:pPr>
              <w:rPr>
                <w:lang w:eastAsia="zh-TW"/>
              </w:rPr>
            </w:pPr>
            <w:r w:rsidRPr="009363A1">
              <w:rPr>
                <w:lang w:eastAsia="zh-TW"/>
              </w:rPr>
              <w:t>Numărul total cadre de conducere</w:t>
            </w:r>
          </w:p>
        </w:tc>
        <w:tc>
          <w:tcPr>
            <w:tcW w:w="5463" w:type="dxa"/>
            <w:tcBorders>
              <w:right w:val="single" w:sz="12" w:space="0" w:color="auto"/>
            </w:tcBorders>
            <w:shd w:val="clear" w:color="auto" w:fill="auto"/>
          </w:tcPr>
          <w:p w:rsidR="00AA303D" w:rsidRPr="00AA303D" w:rsidRDefault="00AA303D" w:rsidP="00F1342B">
            <w:pPr>
              <w:rPr>
                <w:lang w:eastAsia="zh-TW"/>
              </w:rPr>
            </w:pPr>
            <w:r w:rsidRPr="00AA303D">
              <w:rPr>
                <w:lang w:eastAsia="zh-TW"/>
              </w:rPr>
              <w:t>3</w:t>
            </w:r>
          </w:p>
        </w:tc>
      </w:tr>
      <w:tr w:rsidR="00AA303D" w:rsidRPr="00215763" w:rsidTr="00F1342B">
        <w:tc>
          <w:tcPr>
            <w:tcW w:w="3862" w:type="dxa"/>
            <w:tcBorders>
              <w:left w:val="single" w:sz="12" w:space="0" w:color="auto"/>
            </w:tcBorders>
            <w:shd w:val="clear" w:color="auto" w:fill="auto"/>
          </w:tcPr>
          <w:p w:rsidR="00AA303D" w:rsidRPr="009363A1" w:rsidRDefault="00AA303D" w:rsidP="00F1342B">
            <w:pPr>
              <w:rPr>
                <w:lang w:eastAsia="zh-TW"/>
              </w:rPr>
            </w:pPr>
            <w:r w:rsidRPr="009363A1">
              <w:rPr>
                <w:lang w:eastAsia="zh-TW"/>
              </w:rPr>
              <w:t>Numărul total cadre didactice</w:t>
            </w:r>
          </w:p>
        </w:tc>
        <w:tc>
          <w:tcPr>
            <w:tcW w:w="5463" w:type="dxa"/>
            <w:tcBorders>
              <w:right w:val="single" w:sz="12" w:space="0" w:color="auto"/>
            </w:tcBorders>
            <w:shd w:val="clear" w:color="auto" w:fill="auto"/>
          </w:tcPr>
          <w:p w:rsidR="00AA303D" w:rsidRPr="00AA303D" w:rsidRDefault="00AA303D" w:rsidP="00F1342B">
            <w:pPr>
              <w:rPr>
                <w:lang w:eastAsia="zh-TW"/>
              </w:rPr>
            </w:pPr>
            <w:r w:rsidRPr="00AA303D">
              <w:rPr>
                <w:lang w:eastAsia="zh-TW"/>
              </w:rPr>
              <w:t>8</w:t>
            </w:r>
          </w:p>
        </w:tc>
      </w:tr>
      <w:tr w:rsidR="00AA303D" w:rsidRPr="00215763" w:rsidTr="00F1342B">
        <w:tc>
          <w:tcPr>
            <w:tcW w:w="3862" w:type="dxa"/>
            <w:tcBorders>
              <w:left w:val="single" w:sz="12" w:space="0" w:color="auto"/>
            </w:tcBorders>
            <w:shd w:val="clear" w:color="auto" w:fill="auto"/>
          </w:tcPr>
          <w:p w:rsidR="00AA303D" w:rsidRPr="00215763" w:rsidRDefault="00AA303D" w:rsidP="00F1342B">
            <w:pPr>
              <w:rPr>
                <w:lang w:eastAsia="zh-TW"/>
              </w:rPr>
            </w:pPr>
            <w:r w:rsidRPr="00215763">
              <w:rPr>
                <w:lang w:eastAsia="zh-TW"/>
              </w:rPr>
              <w:t>Program de activitate</w:t>
            </w:r>
          </w:p>
        </w:tc>
        <w:tc>
          <w:tcPr>
            <w:tcW w:w="5463" w:type="dxa"/>
            <w:tcBorders>
              <w:right w:val="single" w:sz="12" w:space="0" w:color="auto"/>
            </w:tcBorders>
            <w:shd w:val="clear" w:color="auto" w:fill="auto"/>
          </w:tcPr>
          <w:p w:rsidR="00AA303D" w:rsidRPr="00AA303D" w:rsidRDefault="00AA303D" w:rsidP="00F1342B">
            <w:pPr>
              <w:rPr>
                <w:lang w:eastAsia="zh-TW"/>
              </w:rPr>
            </w:pPr>
            <w:r w:rsidRPr="00AA303D">
              <w:rPr>
                <w:lang w:eastAsia="zh-TW"/>
              </w:rPr>
              <w:t>Luni - vineri instruire de zi; sâmbătă, duminică - zilele de odihnă</w:t>
            </w:r>
          </w:p>
        </w:tc>
      </w:tr>
      <w:tr w:rsidR="00AA303D" w:rsidRPr="00215763" w:rsidTr="00F1342B">
        <w:tc>
          <w:tcPr>
            <w:tcW w:w="3862" w:type="dxa"/>
            <w:tcBorders>
              <w:left w:val="single" w:sz="12" w:space="0" w:color="auto"/>
            </w:tcBorders>
            <w:shd w:val="clear" w:color="auto" w:fill="auto"/>
          </w:tcPr>
          <w:p w:rsidR="00AA303D" w:rsidRPr="00215763" w:rsidRDefault="00AA303D" w:rsidP="00F1342B">
            <w:pPr>
              <w:rPr>
                <w:lang w:eastAsia="zh-TW"/>
              </w:rPr>
            </w:pPr>
            <w:r w:rsidRPr="00215763">
              <w:rPr>
                <w:lang w:eastAsia="zh-TW"/>
              </w:rPr>
              <w:t>Perioada de evaluare inclusă în raport</w:t>
            </w:r>
          </w:p>
        </w:tc>
        <w:tc>
          <w:tcPr>
            <w:tcW w:w="5463" w:type="dxa"/>
            <w:tcBorders>
              <w:right w:val="single" w:sz="12" w:space="0" w:color="auto"/>
            </w:tcBorders>
            <w:shd w:val="clear" w:color="auto" w:fill="auto"/>
          </w:tcPr>
          <w:p w:rsidR="00AA303D" w:rsidRPr="00AA303D" w:rsidRDefault="00AA303D" w:rsidP="00F1342B">
            <w:pPr>
              <w:rPr>
                <w:lang w:eastAsia="zh-TW"/>
              </w:rPr>
            </w:pPr>
            <w:r w:rsidRPr="00AA303D">
              <w:rPr>
                <w:lang w:eastAsia="zh-TW"/>
              </w:rPr>
              <w:t>Anul de studii 2022-2023</w:t>
            </w:r>
          </w:p>
        </w:tc>
      </w:tr>
      <w:tr w:rsidR="00AA303D" w:rsidRPr="00215763" w:rsidTr="00F1342B">
        <w:tc>
          <w:tcPr>
            <w:tcW w:w="3862" w:type="dxa"/>
            <w:tcBorders>
              <w:left w:val="single" w:sz="12" w:space="0" w:color="auto"/>
              <w:bottom w:val="single" w:sz="12" w:space="0" w:color="auto"/>
            </w:tcBorders>
            <w:shd w:val="clear" w:color="auto" w:fill="auto"/>
          </w:tcPr>
          <w:p w:rsidR="00AA303D" w:rsidRPr="00215763" w:rsidRDefault="00AA303D" w:rsidP="00F1342B">
            <w:pPr>
              <w:rPr>
                <w:lang w:eastAsia="zh-TW"/>
              </w:rPr>
            </w:pPr>
            <w:r w:rsidRPr="00215763">
              <w:rPr>
                <w:lang w:eastAsia="zh-TW"/>
              </w:rPr>
              <w:t>Director</w:t>
            </w:r>
            <w:r>
              <w:rPr>
                <w:lang w:eastAsia="zh-TW"/>
              </w:rPr>
              <w:t xml:space="preserve"> interimar</w:t>
            </w:r>
          </w:p>
        </w:tc>
        <w:tc>
          <w:tcPr>
            <w:tcW w:w="5463" w:type="dxa"/>
            <w:tcBorders>
              <w:bottom w:val="single" w:sz="12" w:space="0" w:color="auto"/>
              <w:right w:val="single" w:sz="12" w:space="0" w:color="auto"/>
            </w:tcBorders>
            <w:shd w:val="clear" w:color="auto" w:fill="auto"/>
          </w:tcPr>
          <w:p w:rsidR="00AA303D" w:rsidRPr="00AA303D" w:rsidRDefault="00AA303D" w:rsidP="00AA303D">
            <w:pPr>
              <w:rPr>
                <w:lang w:eastAsia="zh-TW"/>
              </w:rPr>
            </w:pPr>
            <w:r>
              <w:rPr>
                <w:lang w:eastAsia="zh-TW"/>
              </w:rPr>
              <w:t>Ecaterina Corcimari</w:t>
            </w:r>
          </w:p>
        </w:tc>
      </w:tr>
    </w:tbl>
    <w:p w:rsidR="00AA303D" w:rsidRDefault="00AA303D" w:rsidP="00AA303D">
      <w:pPr>
        <w:pStyle w:val="a4"/>
        <w:rPr>
          <w:rFonts w:ascii="Times New Roman" w:hAnsi="Times New Roman"/>
          <w:bCs/>
          <w:sz w:val="22"/>
          <w:szCs w:val="22"/>
        </w:rPr>
      </w:pPr>
    </w:p>
    <w:p w:rsidR="00AA303D" w:rsidRDefault="00AA303D" w:rsidP="00AA303D">
      <w:pPr>
        <w:widowControl/>
        <w:spacing w:after="160" w:line="259" w:lineRule="auto"/>
        <w:rPr>
          <w:bCs/>
          <w:sz w:val="22"/>
          <w:szCs w:val="22"/>
        </w:rPr>
      </w:pPr>
      <w:r>
        <w:rPr>
          <w:bCs/>
          <w:sz w:val="22"/>
          <w:szCs w:val="22"/>
        </w:rPr>
        <w:br w:type="page"/>
      </w:r>
    </w:p>
    <w:tbl>
      <w:tblPr>
        <w:tblStyle w:val="ae"/>
        <w:tblW w:w="0" w:type="auto"/>
        <w:tblLayout w:type="fixed"/>
        <w:tblLook w:val="04A0" w:firstRow="1" w:lastRow="0" w:firstColumn="1" w:lastColumn="0" w:noHBand="0" w:noVBand="1"/>
      </w:tblPr>
      <w:tblGrid>
        <w:gridCol w:w="455"/>
        <w:gridCol w:w="362"/>
        <w:gridCol w:w="1744"/>
        <w:gridCol w:w="1112"/>
        <w:gridCol w:w="815"/>
        <w:gridCol w:w="1113"/>
        <w:gridCol w:w="815"/>
        <w:gridCol w:w="1113"/>
        <w:gridCol w:w="556"/>
        <w:gridCol w:w="376"/>
        <w:gridCol w:w="236"/>
        <w:gridCol w:w="236"/>
        <w:gridCol w:w="236"/>
        <w:gridCol w:w="236"/>
        <w:gridCol w:w="236"/>
      </w:tblGrid>
      <w:tr w:rsidR="0009508D" w:rsidRPr="000D3215" w:rsidTr="000D3215">
        <w:trPr>
          <w:trHeight w:val="263"/>
        </w:trPr>
        <w:tc>
          <w:tcPr>
            <w:tcW w:w="9571" w:type="dxa"/>
            <w:gridSpan w:val="15"/>
            <w:hideMark/>
          </w:tcPr>
          <w:p w:rsidR="0009508D" w:rsidRPr="000D3215" w:rsidRDefault="0009508D" w:rsidP="006B425C">
            <w:pPr>
              <w:pStyle w:val="11"/>
              <w:rPr>
                <w:rFonts w:cs="Times New Roman"/>
                <w:b/>
                <w:bCs/>
                <w:sz w:val="20"/>
                <w:szCs w:val="20"/>
              </w:rPr>
            </w:pPr>
            <w:r w:rsidRPr="000D3215">
              <w:rPr>
                <w:rStyle w:val="a3"/>
                <w:color w:val="auto"/>
                <w:sz w:val="20"/>
                <w:szCs w:val="20"/>
              </w:rPr>
              <w:lastRenderedPageBreak/>
              <w:t>Dimensiune I. SĂNĂTATE, SIGURANȚĂ, PROTECȚIE</w:t>
            </w:r>
          </w:p>
        </w:tc>
      </w:tr>
      <w:tr w:rsidR="0009508D" w:rsidRPr="000D3215" w:rsidTr="000D3215">
        <w:trPr>
          <w:trHeight w:val="263"/>
        </w:trPr>
        <w:tc>
          <w:tcPr>
            <w:tcW w:w="9571" w:type="dxa"/>
            <w:gridSpan w:val="15"/>
            <w:noWrap/>
            <w:hideMark/>
          </w:tcPr>
          <w:p w:rsidR="0009508D" w:rsidRPr="000D3215" w:rsidRDefault="0009508D" w:rsidP="006B425C">
            <w:pPr>
              <w:rPr>
                <w:rFonts w:cs="Times New Roman"/>
                <w:b/>
                <w:bCs/>
                <w:sz w:val="20"/>
                <w:szCs w:val="20"/>
              </w:rPr>
            </w:pPr>
            <w:r w:rsidRPr="000D3215">
              <w:rPr>
                <w:rFonts w:cs="Times New Roman"/>
                <w:b/>
                <w:bCs/>
                <w:sz w:val="20"/>
                <w:szCs w:val="20"/>
              </w:rPr>
              <w:t>Standard 1.1. Instituția de învățământ asigură securitatea și protecția tuturor elevilor/ copiilor</w:t>
            </w:r>
          </w:p>
        </w:tc>
      </w:tr>
      <w:tr w:rsidR="0009508D" w:rsidRPr="000D3215" w:rsidTr="000D3215">
        <w:trPr>
          <w:trHeight w:val="240"/>
        </w:trPr>
        <w:tc>
          <w:tcPr>
            <w:tcW w:w="9571" w:type="dxa"/>
            <w:gridSpan w:val="15"/>
            <w:noWrap/>
            <w:hideMark/>
          </w:tcPr>
          <w:p w:rsidR="0009508D" w:rsidRPr="000D3215" w:rsidRDefault="0009508D" w:rsidP="006B425C">
            <w:pPr>
              <w:rPr>
                <w:rFonts w:cs="Times New Roman"/>
                <w:b/>
                <w:bCs/>
                <w:sz w:val="20"/>
                <w:szCs w:val="20"/>
              </w:rPr>
            </w:pPr>
            <w:r w:rsidRPr="000D3215">
              <w:rPr>
                <w:rFonts w:cs="Times New Roman"/>
                <w:b/>
                <w:bCs/>
                <w:sz w:val="20"/>
                <w:szCs w:val="20"/>
              </w:rPr>
              <w:t>Domeniu: Management</w:t>
            </w:r>
          </w:p>
        </w:tc>
      </w:tr>
      <w:tr w:rsidR="0009508D" w:rsidRPr="000D3215" w:rsidTr="000D3215">
        <w:trPr>
          <w:trHeight w:val="300"/>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Indicator 1.1.1. Prezența documentației tehnice, sanitaro-igienice și medicale și monitorizarea permanentă a respectării normelor sanitaro-igienice</w:t>
            </w:r>
          </w:p>
        </w:tc>
      </w:tr>
      <w:tr w:rsidR="000D3215" w:rsidRPr="000D3215" w:rsidTr="000D3215">
        <w:trPr>
          <w:trHeight w:val="1420"/>
        </w:trPr>
        <w:tc>
          <w:tcPr>
            <w:tcW w:w="817" w:type="dxa"/>
            <w:gridSpan w:val="2"/>
            <w:noWrap/>
            <w:hideMark/>
          </w:tcPr>
          <w:p w:rsidR="0009508D" w:rsidRPr="000D3215" w:rsidRDefault="0009508D" w:rsidP="006B425C">
            <w:pPr>
              <w:rPr>
                <w:rFonts w:cs="Times New Roman"/>
                <w:sz w:val="20"/>
                <w:szCs w:val="20"/>
              </w:rPr>
            </w:pPr>
            <w:r w:rsidRPr="000D3215">
              <w:rPr>
                <w:rFonts w:cs="Times New Roman"/>
                <w:sz w:val="20"/>
                <w:szCs w:val="20"/>
              </w:rPr>
              <w:t>Dovezi</w:t>
            </w:r>
          </w:p>
        </w:tc>
        <w:tc>
          <w:tcPr>
            <w:tcW w:w="8754" w:type="dxa"/>
            <w:gridSpan w:val="13"/>
            <w:hideMark/>
          </w:tcPr>
          <w:p w:rsidR="0009508D" w:rsidRPr="000D3215" w:rsidRDefault="0009508D" w:rsidP="006B425C">
            <w:pPr>
              <w:rPr>
                <w:rFonts w:cs="Times New Roman"/>
                <w:sz w:val="20"/>
                <w:szCs w:val="20"/>
              </w:rPr>
            </w:pPr>
            <w:r w:rsidRPr="000D3215">
              <w:rPr>
                <w:rFonts w:cs="Times New Roman"/>
                <w:sz w:val="20"/>
                <w:szCs w:val="20"/>
              </w:rPr>
              <w:t xml:space="preserve">Ordinul DGETS nr. 973 din 26.08.2022 „Cu privire la organizarea procesului educațional în instituțiile de învățământ primar si secundar, ciclu I și II”                                                                                                                                                                                                                       Regulamentul intern al Centrului municipal de instruire pentru copiii și adolescenții care necesită condiții speciale de educație                                </w:t>
            </w:r>
            <w:r w:rsidR="006B425C" w:rsidRPr="000D3215">
              <w:rPr>
                <w:rFonts w:cs="Times New Roman"/>
                <w:sz w:val="20"/>
                <w:szCs w:val="20"/>
              </w:rPr>
              <w:t xml:space="preserve">                                                        </w:t>
            </w:r>
            <w:r w:rsidR="000D3215">
              <w:rPr>
                <w:rFonts w:cs="Times New Roman"/>
                <w:sz w:val="20"/>
                <w:szCs w:val="20"/>
              </w:rPr>
              <w:t xml:space="preserve">                                                 </w:t>
            </w:r>
            <w:r w:rsidR="006B425C" w:rsidRPr="000D3215">
              <w:rPr>
                <w:rFonts w:cs="Times New Roman"/>
                <w:sz w:val="20"/>
                <w:szCs w:val="20"/>
              </w:rPr>
              <w:t xml:space="preserve">   </w:t>
            </w:r>
            <w:r w:rsidRPr="000D3215">
              <w:rPr>
                <w:rFonts w:cs="Times New Roman"/>
                <w:sz w:val="20"/>
                <w:szCs w:val="20"/>
              </w:rPr>
              <w:t xml:space="preserve"> Planul de activitate pentru anul de studii 2022-2023  (Ordinul nr. 54-ab din 30.08.2022)                                                                                                                                                 Planul de protecție și prevenire a riscurilor profesionale pentru anul 2023                                                                                                                          Planul de acțiuni în cazul unui pericol grav și imediat</w:t>
            </w:r>
            <w:r w:rsidRPr="000D3215">
              <w:rPr>
                <w:rFonts w:cs="Times New Roman"/>
                <w:sz w:val="20"/>
                <w:szCs w:val="20"/>
              </w:rPr>
              <w:br/>
              <w:t xml:space="preserve">Autorizația sanitară pentru funcționare nr.008722/2021 (până la 02.03.2026)                                                                                                              Contractul de achiziționare a Serviciilor de deratizare și dezinsecție a instituțiilor din subordinea DGETS nr.9 din 20.01.2022                                                 </w:t>
            </w:r>
            <w:r w:rsidR="006B425C" w:rsidRPr="000D3215">
              <w:rPr>
                <w:rFonts w:cs="Times New Roman"/>
                <w:sz w:val="20"/>
                <w:szCs w:val="20"/>
              </w:rPr>
              <w:t xml:space="preserve">                                   </w:t>
            </w:r>
            <w:r w:rsidRPr="000D3215">
              <w:rPr>
                <w:rFonts w:cs="Times New Roman"/>
                <w:sz w:val="20"/>
                <w:szCs w:val="20"/>
              </w:rPr>
              <w:t xml:space="preserve"> </w:t>
            </w:r>
            <w:r w:rsidR="000D3215">
              <w:rPr>
                <w:rFonts w:cs="Times New Roman"/>
                <w:sz w:val="20"/>
                <w:szCs w:val="20"/>
              </w:rPr>
              <w:t xml:space="preserve">                                                  </w:t>
            </w:r>
            <w:r w:rsidRPr="000D3215">
              <w:rPr>
                <w:rFonts w:cs="Times New Roman"/>
                <w:sz w:val="20"/>
                <w:szCs w:val="20"/>
              </w:rPr>
              <w:t xml:space="preserve">Contractul de prestare a serviciului de evacuare a deșeurilor municipale nr.1312/15 din 11.08.2022;                                                                          </w:t>
            </w:r>
            <w:r w:rsidR="006B425C" w:rsidRPr="000D3215">
              <w:rPr>
                <w:rFonts w:cs="Times New Roman"/>
                <w:sz w:val="20"/>
                <w:szCs w:val="20"/>
              </w:rPr>
              <w:t xml:space="preserve">                                                           </w:t>
            </w:r>
            <w:r w:rsidRPr="000D3215">
              <w:rPr>
                <w:rFonts w:cs="Times New Roman"/>
                <w:sz w:val="20"/>
                <w:szCs w:val="20"/>
              </w:rPr>
              <w:t xml:space="preserve">  Meniul-model (la pachet)                                                                                                                                                                                                    Pașaportul tehnic al instituției                                                                                                                                                                                        Instrucțiunea privind măsurile de protecție în cadrul instituțiilor de învățământ publice și private în contextul epidemiologic al COVID-19, aprobată prin ordinul comun al Ministerului Educației Cercetării nr. 266 din 15.04.2022 și Ministerului Sănătății al RM nr. 362 din 15.04.2022                                                                                                                                                Instrucțiunile de securitate și sănătate în muncă                                                                                                                                                                                                                                             Regulamentul privind modul de organizare a activităţilor de protecţie a lucrătorilor la locul de muncă şi de prevenire a riscurilor profesionale, cu modificările ulterioare                                                                                                                                                                                                                      Plan de curățenie și dezinfecție                                                                                                                                                                                                          Fişe de post pentru toți angajații                                                                                                                                                                                          Carnetele medicale perfectate la medicul de familie, care confirmă susținerea examenului medical al fiecărui angajat                                                                                                                                                                                                                                                                                                                                                                                              Registrul de eliberare a medicamentelor                                                                                                                                                              Registrul efectuării triajului epidemiologic al elevilor                                                                                                                                                       Registrul efectuării triajului epidemiologic al angajaților                                                                                                                                                                                                                                                                                                                                                                                                                                                               </w:t>
            </w:r>
            <w:r w:rsidRPr="000D3215">
              <w:rPr>
                <w:rFonts w:cs="Times New Roman"/>
                <w:sz w:val="20"/>
                <w:szCs w:val="20"/>
              </w:rPr>
              <w:br/>
              <w:t xml:space="preserve">Ordinul nr. 49-ab din 30.08.2022 „Cu privire la asigurarea securității vieţii şi sănătăţii elevilor Centrului”                                                                           </w:t>
            </w:r>
            <w:r w:rsidR="006B425C" w:rsidRPr="000D3215">
              <w:rPr>
                <w:rFonts w:cs="Times New Roman"/>
                <w:sz w:val="20"/>
                <w:szCs w:val="20"/>
              </w:rPr>
              <w:t xml:space="preserve">                                             </w:t>
            </w:r>
            <w:r w:rsidRPr="000D3215">
              <w:rPr>
                <w:rFonts w:cs="Times New Roman"/>
                <w:sz w:val="20"/>
                <w:szCs w:val="20"/>
              </w:rPr>
              <w:t xml:space="preserve">Ordinul nr. 50-ab din 30.08.2022 „Cu privire la activitatea în domeniul securității și sănătății în muncă”                                                                                                                                                                                                                                                                                                                                                                                                                                           Ordinul nr. 64-ab din 01.09.2022 „Cu privire la organizarea alimentației gratuite a elevilor CMI”                                                                          </w:t>
            </w:r>
            <w:r w:rsidR="006B425C" w:rsidRPr="000D3215">
              <w:rPr>
                <w:rFonts w:cs="Times New Roman"/>
                <w:sz w:val="20"/>
                <w:szCs w:val="20"/>
              </w:rPr>
              <w:t xml:space="preserve">                                                                        </w:t>
            </w:r>
            <w:r w:rsidRPr="000D3215">
              <w:rPr>
                <w:rFonts w:cs="Times New Roman"/>
                <w:sz w:val="20"/>
                <w:szCs w:val="20"/>
              </w:rPr>
              <w:t xml:space="preserve">  Ordinul nr. 65-ab din 01.09.2022 „Cu privire la constituirea comisiei de triere”</w:t>
            </w:r>
            <w:r w:rsidRPr="000D3215">
              <w:rPr>
                <w:rFonts w:cs="Times New Roman"/>
                <w:sz w:val="20"/>
                <w:szCs w:val="20"/>
              </w:rPr>
              <w:br/>
              <w:t>Ordinul nr. 01-ab din 03.01.2023 „Cu privire la asigurarea securității vieţii şi sănătăţii angajaţilor şi elevilor Centrului”</w:t>
            </w:r>
            <w:r w:rsidRPr="000D3215">
              <w:rPr>
                <w:rFonts w:cs="Times New Roman"/>
                <w:sz w:val="20"/>
                <w:szCs w:val="20"/>
              </w:rPr>
              <w:br/>
              <w:t xml:space="preserve">                                                                                                                                                                                                                                                                                                                                                                                                                                                                                                                                                                                                                                                                                                </w:t>
            </w:r>
          </w:p>
        </w:tc>
      </w:tr>
      <w:tr w:rsidR="000D3215" w:rsidRPr="000D3215" w:rsidTr="000D3215">
        <w:trPr>
          <w:trHeight w:val="1335"/>
        </w:trPr>
        <w:tc>
          <w:tcPr>
            <w:tcW w:w="817" w:type="dxa"/>
            <w:gridSpan w:val="2"/>
            <w:noWrap/>
            <w:hideMark/>
          </w:tcPr>
          <w:p w:rsidR="0009508D" w:rsidRPr="000D3215" w:rsidRDefault="0009508D" w:rsidP="006B425C">
            <w:pPr>
              <w:rPr>
                <w:rFonts w:cs="Times New Roman"/>
                <w:sz w:val="20"/>
                <w:szCs w:val="20"/>
              </w:rPr>
            </w:pPr>
            <w:r w:rsidRPr="000D3215">
              <w:rPr>
                <w:rFonts w:cs="Times New Roman"/>
                <w:sz w:val="20"/>
                <w:szCs w:val="20"/>
              </w:rPr>
              <w:t>Constatări</w:t>
            </w:r>
          </w:p>
        </w:tc>
        <w:tc>
          <w:tcPr>
            <w:tcW w:w="8754" w:type="dxa"/>
            <w:gridSpan w:val="13"/>
            <w:hideMark/>
          </w:tcPr>
          <w:p w:rsidR="0009508D" w:rsidRPr="000D3215" w:rsidRDefault="0009508D" w:rsidP="006B425C">
            <w:pPr>
              <w:rPr>
                <w:rFonts w:cs="Times New Roman"/>
                <w:sz w:val="20"/>
                <w:szCs w:val="20"/>
              </w:rPr>
            </w:pPr>
            <w:r w:rsidRPr="000D3215">
              <w:rPr>
                <w:rFonts w:cs="Times New Roman"/>
                <w:sz w:val="20"/>
                <w:szCs w:val="20"/>
              </w:rPr>
              <w:t xml:space="preserve">Centrul  deține documentația tehnică, sanitaro-igienică și medicală prin care se atestă pregătirea instituției pentru desfășurarea procesului educațional în anul de studii 2022-2023. Monitorizarea respectării normelor sanitaro-igienice se realizează prin controale curente, tematice cu discutarea rezultatelor acestora  la ședințele operative ale administrației și colectivului Centrului, triajul epidemiologic la intrarea în instituție, ce confirmă respectarea cerințelor situației excepționale (de la semestrul II). Instituția este asigurată pe deplin cu echipamente și produse de igienizare, dezinfectare și deratizare.                </w:t>
            </w:r>
          </w:p>
        </w:tc>
      </w:tr>
      <w:tr w:rsidR="000D3215" w:rsidRPr="000D3215" w:rsidTr="000D3215">
        <w:trPr>
          <w:trHeight w:val="278"/>
        </w:trPr>
        <w:tc>
          <w:tcPr>
            <w:tcW w:w="2561" w:type="dxa"/>
            <w:gridSpan w:val="3"/>
            <w:hideMark/>
          </w:tcPr>
          <w:p w:rsidR="0009508D" w:rsidRPr="000D3215" w:rsidRDefault="0009508D" w:rsidP="006B425C">
            <w:pPr>
              <w:rPr>
                <w:rFonts w:cs="Times New Roman"/>
                <w:b/>
                <w:bCs/>
                <w:sz w:val="20"/>
                <w:szCs w:val="20"/>
              </w:rPr>
            </w:pPr>
            <w:r w:rsidRPr="000D3215">
              <w:rPr>
                <w:rFonts w:cs="Times New Roman"/>
                <w:b/>
                <w:bCs/>
                <w:sz w:val="20"/>
                <w:szCs w:val="20"/>
              </w:rPr>
              <w:t>Pondere și punctaj acordat</w:t>
            </w:r>
          </w:p>
        </w:tc>
        <w:tc>
          <w:tcPr>
            <w:tcW w:w="3040"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Pondere: 1</w:t>
            </w:r>
          </w:p>
        </w:tc>
        <w:tc>
          <w:tcPr>
            <w:tcW w:w="2484"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 xml:space="preserve"> Autoevaluare conform criteriilor: 1</w:t>
            </w:r>
          </w:p>
        </w:tc>
        <w:tc>
          <w:tcPr>
            <w:tcW w:w="1486" w:type="dxa"/>
            <w:gridSpan w:val="6"/>
            <w:noWrap/>
            <w:hideMark/>
          </w:tcPr>
          <w:p w:rsidR="0009508D" w:rsidRPr="000D3215" w:rsidRDefault="0009508D" w:rsidP="006B425C">
            <w:pPr>
              <w:rPr>
                <w:rFonts w:cs="Times New Roman"/>
                <w:b/>
                <w:bCs/>
                <w:sz w:val="20"/>
                <w:szCs w:val="20"/>
              </w:rPr>
            </w:pPr>
            <w:r w:rsidRPr="000D3215">
              <w:rPr>
                <w:rFonts w:cs="Times New Roman"/>
                <w:b/>
                <w:bCs/>
                <w:sz w:val="20"/>
                <w:szCs w:val="20"/>
              </w:rPr>
              <w:t>Punctaj acordat: 1</w:t>
            </w:r>
          </w:p>
        </w:tc>
      </w:tr>
      <w:tr w:rsidR="000D3215" w:rsidRPr="000D3215" w:rsidTr="000D3215">
        <w:trPr>
          <w:trHeight w:val="15"/>
        </w:trPr>
        <w:tc>
          <w:tcPr>
            <w:tcW w:w="455" w:type="dxa"/>
            <w:noWrap/>
            <w:hideMark/>
          </w:tcPr>
          <w:p w:rsidR="0009508D" w:rsidRPr="000D3215" w:rsidRDefault="0009508D" w:rsidP="006B425C">
            <w:pPr>
              <w:rPr>
                <w:rFonts w:cs="Times New Roman"/>
                <w:sz w:val="20"/>
                <w:szCs w:val="20"/>
              </w:rPr>
            </w:pPr>
          </w:p>
        </w:tc>
        <w:tc>
          <w:tcPr>
            <w:tcW w:w="362" w:type="dxa"/>
            <w:noWrap/>
            <w:hideMark/>
          </w:tcPr>
          <w:p w:rsidR="0009508D" w:rsidRPr="000D3215" w:rsidRDefault="0009508D" w:rsidP="006B425C">
            <w:pPr>
              <w:rPr>
                <w:rFonts w:cs="Times New Roman"/>
                <w:sz w:val="20"/>
                <w:szCs w:val="20"/>
              </w:rPr>
            </w:pPr>
          </w:p>
        </w:tc>
        <w:tc>
          <w:tcPr>
            <w:tcW w:w="1744" w:type="dxa"/>
            <w:noWrap/>
            <w:hideMark/>
          </w:tcPr>
          <w:p w:rsidR="0009508D" w:rsidRPr="000D3215" w:rsidRDefault="0009508D" w:rsidP="006B425C">
            <w:pPr>
              <w:rPr>
                <w:rFonts w:cs="Times New Roman"/>
                <w:sz w:val="20"/>
                <w:szCs w:val="20"/>
              </w:rPr>
            </w:pPr>
          </w:p>
        </w:tc>
        <w:tc>
          <w:tcPr>
            <w:tcW w:w="1112" w:type="dxa"/>
            <w:noWrap/>
            <w:hideMark/>
          </w:tcPr>
          <w:p w:rsidR="0009508D" w:rsidRPr="000D3215" w:rsidRDefault="0009508D" w:rsidP="006B425C">
            <w:pPr>
              <w:rPr>
                <w:rFonts w:cs="Times New Roman"/>
                <w:sz w:val="20"/>
                <w:szCs w:val="20"/>
              </w:rPr>
            </w:pPr>
          </w:p>
        </w:tc>
        <w:tc>
          <w:tcPr>
            <w:tcW w:w="815" w:type="dxa"/>
            <w:noWrap/>
            <w:hideMark/>
          </w:tcPr>
          <w:p w:rsidR="0009508D" w:rsidRPr="000D3215" w:rsidRDefault="0009508D" w:rsidP="006B425C">
            <w:pPr>
              <w:rPr>
                <w:rFonts w:cs="Times New Roman"/>
                <w:sz w:val="20"/>
                <w:szCs w:val="20"/>
              </w:rPr>
            </w:pPr>
          </w:p>
        </w:tc>
        <w:tc>
          <w:tcPr>
            <w:tcW w:w="1113" w:type="dxa"/>
            <w:noWrap/>
            <w:hideMark/>
          </w:tcPr>
          <w:p w:rsidR="0009508D" w:rsidRPr="000D3215" w:rsidRDefault="0009508D" w:rsidP="006B425C">
            <w:pPr>
              <w:rPr>
                <w:rFonts w:cs="Times New Roman"/>
                <w:sz w:val="20"/>
                <w:szCs w:val="20"/>
              </w:rPr>
            </w:pPr>
          </w:p>
        </w:tc>
        <w:tc>
          <w:tcPr>
            <w:tcW w:w="815" w:type="dxa"/>
            <w:noWrap/>
            <w:hideMark/>
          </w:tcPr>
          <w:p w:rsidR="0009508D" w:rsidRPr="000D3215" w:rsidRDefault="0009508D" w:rsidP="006B425C">
            <w:pPr>
              <w:rPr>
                <w:rFonts w:cs="Times New Roman"/>
                <w:sz w:val="20"/>
                <w:szCs w:val="20"/>
              </w:rPr>
            </w:pPr>
          </w:p>
        </w:tc>
        <w:tc>
          <w:tcPr>
            <w:tcW w:w="1113" w:type="dxa"/>
            <w:noWrap/>
            <w:hideMark/>
          </w:tcPr>
          <w:p w:rsidR="0009508D" w:rsidRPr="000D3215" w:rsidRDefault="0009508D" w:rsidP="006B425C">
            <w:pPr>
              <w:rPr>
                <w:rFonts w:cs="Times New Roman"/>
                <w:sz w:val="20"/>
                <w:szCs w:val="20"/>
              </w:rPr>
            </w:pPr>
          </w:p>
        </w:tc>
        <w:tc>
          <w:tcPr>
            <w:tcW w:w="932" w:type="dxa"/>
            <w:gridSpan w:val="2"/>
            <w:noWrap/>
            <w:hideMark/>
          </w:tcPr>
          <w:p w:rsidR="0009508D" w:rsidRPr="000D3215" w:rsidRDefault="0009508D" w:rsidP="006B425C">
            <w:pPr>
              <w:rPr>
                <w:rFonts w:cs="Times New Roman"/>
                <w:sz w:val="20"/>
                <w:szCs w:val="20"/>
              </w:rPr>
            </w:pPr>
          </w:p>
        </w:tc>
        <w:tc>
          <w:tcPr>
            <w:tcW w:w="222" w:type="dxa"/>
            <w:noWrap/>
            <w:hideMark/>
          </w:tcPr>
          <w:p w:rsidR="0009508D" w:rsidRPr="000D3215" w:rsidRDefault="0009508D" w:rsidP="006B425C">
            <w:pPr>
              <w:rPr>
                <w:rFonts w:cs="Times New Roman"/>
                <w:sz w:val="20"/>
                <w:szCs w:val="20"/>
              </w:rPr>
            </w:pPr>
          </w:p>
        </w:tc>
        <w:tc>
          <w:tcPr>
            <w:tcW w:w="222" w:type="dxa"/>
            <w:noWrap/>
            <w:hideMark/>
          </w:tcPr>
          <w:p w:rsidR="0009508D" w:rsidRPr="000D3215" w:rsidRDefault="0009508D" w:rsidP="006B425C">
            <w:pPr>
              <w:rPr>
                <w:rFonts w:cs="Times New Roman"/>
                <w:sz w:val="20"/>
                <w:szCs w:val="20"/>
              </w:rPr>
            </w:pPr>
          </w:p>
        </w:tc>
        <w:tc>
          <w:tcPr>
            <w:tcW w:w="222" w:type="dxa"/>
            <w:noWrap/>
            <w:hideMark/>
          </w:tcPr>
          <w:p w:rsidR="0009508D" w:rsidRPr="000D3215" w:rsidRDefault="0009508D" w:rsidP="006B425C">
            <w:pPr>
              <w:rPr>
                <w:rFonts w:cs="Times New Roman"/>
                <w:sz w:val="20"/>
                <w:szCs w:val="20"/>
              </w:rPr>
            </w:pPr>
          </w:p>
        </w:tc>
        <w:tc>
          <w:tcPr>
            <w:tcW w:w="222" w:type="dxa"/>
            <w:noWrap/>
            <w:hideMark/>
          </w:tcPr>
          <w:p w:rsidR="0009508D" w:rsidRPr="000D3215" w:rsidRDefault="0009508D" w:rsidP="006B425C">
            <w:pPr>
              <w:rPr>
                <w:rFonts w:cs="Times New Roman"/>
                <w:sz w:val="20"/>
                <w:szCs w:val="20"/>
              </w:rPr>
            </w:pPr>
          </w:p>
        </w:tc>
        <w:tc>
          <w:tcPr>
            <w:tcW w:w="222" w:type="dxa"/>
            <w:noWrap/>
            <w:hideMark/>
          </w:tcPr>
          <w:p w:rsidR="0009508D" w:rsidRPr="000D3215" w:rsidRDefault="0009508D" w:rsidP="006B425C">
            <w:pPr>
              <w:rPr>
                <w:rFonts w:cs="Times New Roman"/>
                <w:sz w:val="20"/>
                <w:szCs w:val="20"/>
              </w:rPr>
            </w:pPr>
          </w:p>
        </w:tc>
      </w:tr>
      <w:tr w:rsidR="0009508D" w:rsidRPr="000D3215" w:rsidTr="000D3215">
        <w:trPr>
          <w:trHeight w:val="289"/>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Indicator 1.1.2. Asigurarea pazei și a securității instituției și a siguranței tuturor elevilor/ copiilor pe toată durata programului educativ</w:t>
            </w:r>
          </w:p>
        </w:tc>
      </w:tr>
      <w:tr w:rsidR="000D3215" w:rsidRPr="000D3215" w:rsidTr="000D3215">
        <w:trPr>
          <w:trHeight w:val="322"/>
        </w:trPr>
        <w:tc>
          <w:tcPr>
            <w:tcW w:w="817" w:type="dxa"/>
            <w:gridSpan w:val="2"/>
            <w:vMerge w:val="restart"/>
            <w:noWrap/>
            <w:hideMark/>
          </w:tcPr>
          <w:p w:rsidR="0009508D" w:rsidRPr="000D3215" w:rsidRDefault="0009508D" w:rsidP="006B425C">
            <w:pPr>
              <w:rPr>
                <w:rFonts w:cs="Times New Roman"/>
                <w:sz w:val="20"/>
                <w:szCs w:val="20"/>
              </w:rPr>
            </w:pPr>
            <w:r w:rsidRPr="000D3215">
              <w:rPr>
                <w:rFonts w:cs="Times New Roman"/>
                <w:sz w:val="20"/>
                <w:szCs w:val="20"/>
              </w:rPr>
              <w:t>Dovezi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 xml:space="preserve">Regulamentul intern al Centrului municipal de instruire pentru copiii și adolescenții care necesită condiții speciale de educație                             </w:t>
            </w:r>
            <w:r w:rsidR="006B425C" w:rsidRPr="000D3215">
              <w:rPr>
                <w:rFonts w:cs="Times New Roman"/>
                <w:sz w:val="20"/>
                <w:szCs w:val="20"/>
              </w:rPr>
              <w:t xml:space="preserve">                                                                </w:t>
            </w:r>
            <w:r w:rsidR="000D3215">
              <w:rPr>
                <w:rFonts w:cs="Times New Roman"/>
                <w:sz w:val="20"/>
                <w:szCs w:val="20"/>
              </w:rPr>
              <w:t xml:space="preserve">                                               </w:t>
            </w:r>
            <w:r w:rsidRPr="000D3215">
              <w:rPr>
                <w:rFonts w:cs="Times New Roman"/>
                <w:sz w:val="20"/>
                <w:szCs w:val="20"/>
              </w:rPr>
              <w:t xml:space="preserve"> Planul de activitate pentru anul de studii 2022-2023  (Ordinul nr. 54-ab din 30.08.2022)                                                                                                                                                                    Statele de personal ale instituției (vizează prezența a 3 paznici)                                                                                                                                           Fișele personale de instruire în domeniul securității și sănătății în muncă                                                                                                               </w:t>
            </w:r>
            <w:r w:rsidRPr="000D3215">
              <w:rPr>
                <w:rFonts w:cs="Times New Roman"/>
                <w:sz w:val="20"/>
                <w:szCs w:val="20"/>
              </w:rPr>
              <w:lastRenderedPageBreak/>
              <w:t xml:space="preserve">Instrucțiuni de securitate și sănătate în muncă                                                                                                                                                                  Registrul de evidența a instructajelor de protecție a muncii (tehnica securității) pentru fiecare specialitate                                                                                                                                                                                                                                                                                                  Ordinul nr. 63-ab din 01.09.2022 „Cu privire la aprobarea orarului zilelor de serviciu ale membrilor administrației CMI” </w:t>
            </w:r>
            <w:r w:rsidRPr="000D3215">
              <w:rPr>
                <w:rFonts w:cs="Times New Roman"/>
                <w:sz w:val="20"/>
                <w:szCs w:val="20"/>
              </w:rPr>
              <w:br/>
              <w:t xml:space="preserve">Orarul săptămânal al serviciului membrilor administrației (afișat pe panoul informativ)                                                                                                              Ordinul nr. 51-ab din 30.08.2022 „Cu privire la numirea responsabilului de Protecția civilă în CMI”                                                                              </w:t>
            </w:r>
            <w:r w:rsidR="006B425C" w:rsidRPr="000D3215">
              <w:rPr>
                <w:rFonts w:cs="Times New Roman"/>
                <w:sz w:val="20"/>
                <w:szCs w:val="20"/>
              </w:rPr>
              <w:t xml:space="preserve">                                                           </w:t>
            </w:r>
            <w:r w:rsidRPr="000D3215">
              <w:rPr>
                <w:rFonts w:cs="Times New Roman"/>
                <w:sz w:val="20"/>
                <w:szCs w:val="20"/>
              </w:rPr>
              <w:t xml:space="preserve">  Panourile informative</w:t>
            </w:r>
            <w:r w:rsidRPr="000D3215">
              <w:rPr>
                <w:rFonts w:cs="Times New Roman"/>
                <w:sz w:val="20"/>
                <w:szCs w:val="20"/>
              </w:rPr>
              <w:br/>
              <w:t xml:space="preserve">Registrul de evidență a persoanelor care vizitează instituția                                                                                                                                            Planul de evacuare (afișat la fiecare etaj)                                                                                                                                                                                  Spațiul instituției este îngrădit cu un gard    </w:t>
            </w:r>
          </w:p>
        </w:tc>
      </w:tr>
      <w:tr w:rsidR="000D3215" w:rsidRPr="000D3215" w:rsidTr="000D3215">
        <w:trPr>
          <w:trHeight w:val="322"/>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22"/>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22"/>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2160"/>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22"/>
        </w:trPr>
        <w:tc>
          <w:tcPr>
            <w:tcW w:w="817" w:type="dxa"/>
            <w:gridSpan w:val="2"/>
            <w:vMerge w:val="restart"/>
            <w:hideMark/>
          </w:tcPr>
          <w:p w:rsidR="0009508D" w:rsidRPr="000D3215" w:rsidRDefault="0009508D" w:rsidP="006B425C">
            <w:pPr>
              <w:rPr>
                <w:rFonts w:cs="Times New Roman"/>
                <w:sz w:val="20"/>
                <w:szCs w:val="20"/>
              </w:rPr>
            </w:pPr>
            <w:r w:rsidRPr="000D3215">
              <w:rPr>
                <w:rFonts w:cs="Times New Roman"/>
                <w:sz w:val="20"/>
                <w:szCs w:val="20"/>
              </w:rPr>
              <w:lastRenderedPageBreak/>
              <w:t>Constatări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Centrul  este asigurat cu pază fizică pe timp de noapte (12 ore luni-vineri) și în zilele de odihnă/sărbători (24 ore). Centrul deține actele necesare referitoare la asigurarea securității elevilor pe durata programului educativ, atât în incinta Centrului, cât și pe teritoriul adiacent. Se efectuează permanent instruirea introductiv-generală la locul de muncă a colaboratorilor privind securitatea vieții și sănătății elevilor și măsurile de protecție aplicate în CMI; instruirea elevilor privind tehnica securității la locul de muncă, regulile de comportament și măsurile de preîntâmpinare a traumatismelor, regulile de comportament în timpul pauzelor; instruirea sanitaro-igienică a elevilor. Centrul este asigurat cu echipament antiincendiar,  truse medicale, echipament de acordare a primului ajutor medical (la fiecare specialitate). Pe parcursul orelor de studiu, intrarea în Centrul este controlată de administratorul de serviciu. Sunt perfectate planurile de evacuare în caz de incendiu, instalate panourilor informative la subiect. Au fost aprobate Instrucțiunile de securitate și sănătate în muncă (31), Planul de acțiuni în cazul unui pericol grav și imediat, Planul de protecție și prevenire a riscurilor profesionale pentru anul 2023, care au fost elaborate de către Centrul de instruire „Securitatea muncii SSM” S.R.L.</w:t>
            </w:r>
          </w:p>
        </w:tc>
      </w:tr>
      <w:tr w:rsidR="000D3215" w:rsidRPr="000D3215" w:rsidTr="000D3215">
        <w:trPr>
          <w:trHeight w:val="2340"/>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263"/>
        </w:trPr>
        <w:tc>
          <w:tcPr>
            <w:tcW w:w="2561" w:type="dxa"/>
            <w:gridSpan w:val="3"/>
            <w:hideMark/>
          </w:tcPr>
          <w:p w:rsidR="0009508D" w:rsidRPr="000D3215" w:rsidRDefault="0009508D" w:rsidP="006B425C">
            <w:pPr>
              <w:rPr>
                <w:rFonts w:cs="Times New Roman"/>
                <w:b/>
                <w:bCs/>
                <w:sz w:val="20"/>
                <w:szCs w:val="20"/>
              </w:rPr>
            </w:pPr>
            <w:r w:rsidRPr="000D3215">
              <w:rPr>
                <w:rFonts w:cs="Times New Roman"/>
                <w:b/>
                <w:bCs/>
                <w:sz w:val="20"/>
                <w:szCs w:val="20"/>
              </w:rPr>
              <w:t>Pondere și punctaj acordat</w:t>
            </w:r>
          </w:p>
        </w:tc>
        <w:tc>
          <w:tcPr>
            <w:tcW w:w="3040"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Pondere: 1</w:t>
            </w:r>
          </w:p>
        </w:tc>
        <w:tc>
          <w:tcPr>
            <w:tcW w:w="2484"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 xml:space="preserve"> Autoevaluare conform criteriilor: 0,75</w:t>
            </w:r>
          </w:p>
        </w:tc>
        <w:tc>
          <w:tcPr>
            <w:tcW w:w="1486" w:type="dxa"/>
            <w:gridSpan w:val="6"/>
            <w:noWrap/>
            <w:hideMark/>
          </w:tcPr>
          <w:p w:rsidR="0009508D" w:rsidRPr="000D3215" w:rsidRDefault="0009508D" w:rsidP="006B425C">
            <w:pPr>
              <w:rPr>
                <w:rFonts w:cs="Times New Roman"/>
                <w:b/>
                <w:bCs/>
                <w:sz w:val="20"/>
                <w:szCs w:val="20"/>
              </w:rPr>
            </w:pPr>
            <w:r w:rsidRPr="000D3215">
              <w:rPr>
                <w:rFonts w:cs="Times New Roman"/>
                <w:b/>
                <w:bCs/>
                <w:sz w:val="20"/>
                <w:szCs w:val="20"/>
              </w:rPr>
              <w:t>Punctaj acordat: 0,75</w:t>
            </w:r>
          </w:p>
        </w:tc>
      </w:tr>
      <w:tr w:rsidR="0009508D" w:rsidRPr="000D3215" w:rsidTr="000D3215">
        <w:trPr>
          <w:trHeight w:val="300"/>
        </w:trPr>
        <w:tc>
          <w:tcPr>
            <w:tcW w:w="9571" w:type="dxa"/>
            <w:gridSpan w:val="15"/>
            <w:noWrap/>
            <w:hideMark/>
          </w:tcPr>
          <w:p w:rsidR="0009508D" w:rsidRPr="000D3215" w:rsidRDefault="0009508D" w:rsidP="006B425C">
            <w:pPr>
              <w:rPr>
                <w:rFonts w:cs="Times New Roman"/>
                <w:b/>
                <w:bCs/>
                <w:sz w:val="20"/>
                <w:szCs w:val="20"/>
              </w:rPr>
            </w:pPr>
            <w:r w:rsidRPr="000D3215">
              <w:rPr>
                <w:rFonts w:cs="Times New Roman"/>
                <w:b/>
                <w:bCs/>
                <w:sz w:val="20"/>
                <w:szCs w:val="20"/>
              </w:rPr>
              <w:t>Indicator 1.1.3. Elaborarea unui program/ orar al activităților echilibrat și flexibil</w:t>
            </w:r>
          </w:p>
        </w:tc>
      </w:tr>
      <w:tr w:rsidR="000D3215" w:rsidRPr="000D3215" w:rsidTr="000D3215">
        <w:trPr>
          <w:trHeight w:val="570"/>
        </w:trPr>
        <w:tc>
          <w:tcPr>
            <w:tcW w:w="817" w:type="dxa"/>
            <w:gridSpan w:val="2"/>
            <w:vMerge w:val="restart"/>
            <w:noWrap/>
            <w:hideMark/>
          </w:tcPr>
          <w:p w:rsidR="0009508D" w:rsidRPr="000D3215" w:rsidRDefault="0009508D" w:rsidP="006B425C">
            <w:pPr>
              <w:rPr>
                <w:rFonts w:cs="Times New Roman"/>
                <w:sz w:val="20"/>
                <w:szCs w:val="20"/>
              </w:rPr>
            </w:pPr>
            <w:r w:rsidRPr="000D3215">
              <w:rPr>
                <w:rFonts w:cs="Times New Roman"/>
                <w:sz w:val="20"/>
                <w:szCs w:val="20"/>
              </w:rPr>
              <w:t>Dovezi</w:t>
            </w:r>
          </w:p>
        </w:tc>
        <w:tc>
          <w:tcPr>
            <w:tcW w:w="8754" w:type="dxa"/>
            <w:gridSpan w:val="13"/>
            <w:vMerge w:val="restart"/>
            <w:hideMark/>
          </w:tcPr>
          <w:p w:rsidR="0009508D" w:rsidRPr="000D3215" w:rsidRDefault="0009508D" w:rsidP="006B425C">
            <w:pPr>
              <w:spacing w:after="200"/>
              <w:rPr>
                <w:rFonts w:cs="Times New Roman"/>
                <w:sz w:val="20"/>
                <w:szCs w:val="20"/>
              </w:rPr>
            </w:pPr>
            <w:r w:rsidRPr="000D3215">
              <w:rPr>
                <w:rFonts w:cs="Times New Roman"/>
                <w:sz w:val="20"/>
                <w:szCs w:val="20"/>
              </w:rPr>
              <w:t xml:space="preserve">Planul de activitate pentru anul de studii 2022-2023 (Structura anului de studii 2022 - 2023, Activitatea educativă și extrașcolară)                                                                                                                                                                                                                   Ordinul nr. 62-ab din 01.09.2022 „Cu privire la aprobarea Programului de activitate al Centrului pentru anul de studii 2022-2023”                                                                                                                                                                                                    Ordinul nr. 61-ab din 01.09.2022 „Cu privire la aprobarea orarului sunetelor în CMI”                                                                                            Ordinul nr. 69-ab din 01.09.2022 „Cu privire la aprobarea Orarului lecţiilor, Orarului lecțiilor membrilor administrației CMI, Orarului lecțiilor cadrelor didactice care activează prin cumul în CMI, Programului activităților extrașcolare”                                                                                    </w:t>
            </w:r>
            <w:r w:rsidR="000D3215">
              <w:rPr>
                <w:rFonts w:cs="Times New Roman"/>
                <w:sz w:val="20"/>
                <w:szCs w:val="20"/>
              </w:rPr>
              <w:t xml:space="preserve">                                           </w:t>
            </w:r>
            <w:r w:rsidRPr="000D3215">
              <w:rPr>
                <w:rFonts w:cs="Times New Roman"/>
                <w:sz w:val="20"/>
                <w:szCs w:val="20"/>
              </w:rPr>
              <w:t>Ordinul nr. 89-ab din 23.11.2022 Cu privire la organizarea și desfășurarea lucrărilor de evaluare pentru semestrul I al anului de studii 2022-2023”                                                                                                                                                                                                                             Ordinul nr. 24-ab din 25.04.2023 Cu privire la organizarea și desfășurarea lucrărilor de evaluare pentru semestrul II al anului de studii 2022-2023”                                                                                                                                                                                                                                                                                                                                                                                                                            Metodologia  privind repartizarea timpului de muncă a personalului didactic, aprobată prin ordinul MECC nr.726 din 16.06.2021                                                                                                                                        Orarul săptămânal de activitate al cadrului didactic/  al personalului didactic auxiliar, nedidactic pe durata semestrelor/ vacanței  pentru anul de studii 2022-2023</w:t>
            </w:r>
            <w:r w:rsidRPr="000D3215">
              <w:rPr>
                <w:rFonts w:cs="Times New Roman"/>
                <w:sz w:val="20"/>
                <w:szCs w:val="20"/>
              </w:rPr>
              <w:br/>
              <w:t xml:space="preserve">                                                                                                 </w:t>
            </w:r>
          </w:p>
        </w:tc>
      </w:tr>
      <w:tr w:rsidR="000D3215" w:rsidRPr="000D3215" w:rsidTr="000D3215">
        <w:trPr>
          <w:trHeight w:val="3088"/>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2085"/>
        </w:trPr>
        <w:tc>
          <w:tcPr>
            <w:tcW w:w="817" w:type="dxa"/>
            <w:gridSpan w:val="2"/>
            <w:hideMark/>
          </w:tcPr>
          <w:p w:rsidR="0009508D" w:rsidRPr="000D3215" w:rsidRDefault="0009508D" w:rsidP="006B425C">
            <w:pPr>
              <w:rPr>
                <w:rFonts w:cs="Times New Roman"/>
                <w:sz w:val="20"/>
                <w:szCs w:val="20"/>
              </w:rPr>
            </w:pPr>
            <w:r w:rsidRPr="000D3215">
              <w:rPr>
                <w:rFonts w:cs="Times New Roman"/>
                <w:sz w:val="20"/>
                <w:szCs w:val="20"/>
              </w:rPr>
              <w:t>Constatări</w:t>
            </w:r>
          </w:p>
        </w:tc>
        <w:tc>
          <w:tcPr>
            <w:tcW w:w="8754" w:type="dxa"/>
            <w:gridSpan w:val="13"/>
            <w:hideMark/>
          </w:tcPr>
          <w:p w:rsidR="0009508D" w:rsidRPr="000D3215" w:rsidRDefault="0009508D" w:rsidP="006B425C">
            <w:pPr>
              <w:rPr>
                <w:rFonts w:cs="Times New Roman"/>
                <w:sz w:val="20"/>
                <w:szCs w:val="20"/>
              </w:rPr>
            </w:pPr>
            <w:r w:rsidRPr="000D3215">
              <w:rPr>
                <w:rFonts w:cs="Times New Roman"/>
                <w:sz w:val="20"/>
                <w:szCs w:val="20"/>
              </w:rPr>
              <w:t xml:space="preserve">Instituția respectă integral cerințele de proiectare orară a activităților educaționale și asigură un program echilibrat și flexibil pentru elevi. Orarul este întocmit în baza Planului de învățământ, aprobat de DGETS, este echilibrat și flexibil, respectă particularitățile de vârstă și individuale ale elevilor. Procesul educațional se desfășoară în prima parte a zilei cu grupele formate din copii/ adolescenți care nu sunt încadrați în instituțiile de învățământ general. Grupele suplimentare la specialităţile „Cusător”, „Îngrijitor bolnavi la domiciliu”, „Placator cu plăci” au fost formate în mod special pentru instruirea profesională a elevilor Gimnaziului nr. 31 și Gimnaziului „Decebal”,  care au avut posibilitatea de a se prezenta la lecții în CMI numai după masă, în afara studiilor de bază.  Programul de activitate și orarul lecțiilor sunt elaborate pentru fiecare grupă în parte, în scopul evitării aglomerării în timpul pauzelor, la intrare și ieșire. Orarul activităților extrașcolare este diferențiat și se desfășoară conform unui orar stabilit, în spațiile predestinate. </w:t>
            </w:r>
            <w:r w:rsidRPr="000D3215">
              <w:rPr>
                <w:rFonts w:cs="Times New Roman"/>
                <w:sz w:val="20"/>
                <w:szCs w:val="20"/>
              </w:rPr>
              <w:br/>
              <w:t xml:space="preserve"> </w:t>
            </w:r>
          </w:p>
        </w:tc>
      </w:tr>
      <w:tr w:rsidR="000D3215" w:rsidRPr="000D3215" w:rsidTr="000D3215">
        <w:trPr>
          <w:trHeight w:val="240"/>
        </w:trPr>
        <w:tc>
          <w:tcPr>
            <w:tcW w:w="2561" w:type="dxa"/>
            <w:gridSpan w:val="3"/>
            <w:hideMark/>
          </w:tcPr>
          <w:p w:rsidR="0009508D" w:rsidRPr="000D3215" w:rsidRDefault="0009508D" w:rsidP="006B425C">
            <w:pPr>
              <w:rPr>
                <w:rFonts w:cs="Times New Roman"/>
                <w:b/>
                <w:bCs/>
                <w:sz w:val="20"/>
                <w:szCs w:val="20"/>
              </w:rPr>
            </w:pPr>
            <w:r w:rsidRPr="000D3215">
              <w:rPr>
                <w:rFonts w:cs="Times New Roman"/>
                <w:b/>
                <w:bCs/>
                <w:sz w:val="20"/>
                <w:szCs w:val="20"/>
              </w:rPr>
              <w:t>Pondere și punctaj acordat</w:t>
            </w:r>
          </w:p>
        </w:tc>
        <w:tc>
          <w:tcPr>
            <w:tcW w:w="3040"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Pondere: 2</w:t>
            </w:r>
          </w:p>
        </w:tc>
        <w:tc>
          <w:tcPr>
            <w:tcW w:w="2484"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 xml:space="preserve"> Autoevaluare conform criteriilor: 1</w:t>
            </w:r>
          </w:p>
        </w:tc>
        <w:tc>
          <w:tcPr>
            <w:tcW w:w="1486" w:type="dxa"/>
            <w:gridSpan w:val="6"/>
            <w:noWrap/>
            <w:hideMark/>
          </w:tcPr>
          <w:p w:rsidR="0009508D" w:rsidRPr="000D3215" w:rsidRDefault="0009508D" w:rsidP="006B425C">
            <w:pPr>
              <w:rPr>
                <w:rFonts w:cs="Times New Roman"/>
                <w:b/>
                <w:bCs/>
                <w:sz w:val="20"/>
                <w:szCs w:val="20"/>
              </w:rPr>
            </w:pPr>
            <w:r w:rsidRPr="000D3215">
              <w:rPr>
                <w:rFonts w:cs="Times New Roman"/>
                <w:b/>
                <w:bCs/>
                <w:sz w:val="20"/>
                <w:szCs w:val="20"/>
              </w:rPr>
              <w:t>Punctaj acordat: 2</w:t>
            </w:r>
          </w:p>
        </w:tc>
      </w:tr>
      <w:tr w:rsidR="0009508D" w:rsidRPr="000D3215" w:rsidTr="000D3215">
        <w:trPr>
          <w:trHeight w:val="300"/>
        </w:trPr>
        <w:tc>
          <w:tcPr>
            <w:tcW w:w="9571" w:type="dxa"/>
            <w:gridSpan w:val="15"/>
            <w:noWrap/>
            <w:hideMark/>
          </w:tcPr>
          <w:p w:rsidR="0009508D" w:rsidRPr="000D3215" w:rsidRDefault="0009508D" w:rsidP="006B425C">
            <w:pPr>
              <w:rPr>
                <w:rFonts w:cs="Times New Roman"/>
                <w:b/>
                <w:bCs/>
                <w:sz w:val="20"/>
                <w:szCs w:val="20"/>
              </w:rPr>
            </w:pPr>
            <w:r w:rsidRPr="000D3215">
              <w:rPr>
                <w:rFonts w:cs="Times New Roman"/>
                <w:b/>
                <w:bCs/>
                <w:sz w:val="20"/>
                <w:szCs w:val="20"/>
              </w:rPr>
              <w:t>Domeniu: Capacitate instituțională</w:t>
            </w:r>
          </w:p>
        </w:tc>
      </w:tr>
      <w:tr w:rsidR="0009508D" w:rsidRPr="000D3215" w:rsidTr="000D3215">
        <w:trPr>
          <w:trHeight w:val="278"/>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Indicator 1.1.4. Asigurarea pentru fiecare elev/copil a câte un loc în bancă/ la masă etc., corespunzător particularităților psihofiziologice individuale</w:t>
            </w:r>
          </w:p>
        </w:tc>
      </w:tr>
      <w:tr w:rsidR="000D3215" w:rsidRPr="000D3215" w:rsidTr="000D3215">
        <w:trPr>
          <w:trHeight w:val="1080"/>
        </w:trPr>
        <w:tc>
          <w:tcPr>
            <w:tcW w:w="817" w:type="dxa"/>
            <w:gridSpan w:val="2"/>
            <w:noWrap/>
            <w:hideMark/>
          </w:tcPr>
          <w:p w:rsidR="0009508D" w:rsidRPr="000D3215" w:rsidRDefault="0009508D" w:rsidP="006B425C">
            <w:pPr>
              <w:rPr>
                <w:rFonts w:cs="Times New Roman"/>
                <w:sz w:val="20"/>
                <w:szCs w:val="20"/>
              </w:rPr>
            </w:pPr>
            <w:r w:rsidRPr="000D3215">
              <w:rPr>
                <w:rFonts w:cs="Times New Roman"/>
                <w:sz w:val="20"/>
                <w:szCs w:val="20"/>
              </w:rPr>
              <w:lastRenderedPageBreak/>
              <w:t>Dovezi</w:t>
            </w:r>
          </w:p>
        </w:tc>
        <w:tc>
          <w:tcPr>
            <w:tcW w:w="8754" w:type="dxa"/>
            <w:gridSpan w:val="13"/>
            <w:hideMark/>
          </w:tcPr>
          <w:p w:rsidR="0009508D" w:rsidRPr="000D3215" w:rsidRDefault="0009508D" w:rsidP="006B425C">
            <w:pPr>
              <w:rPr>
                <w:rFonts w:cs="Times New Roman"/>
                <w:sz w:val="20"/>
                <w:szCs w:val="20"/>
              </w:rPr>
            </w:pPr>
            <w:r w:rsidRPr="000D3215">
              <w:rPr>
                <w:rFonts w:cs="Times New Roman"/>
                <w:sz w:val="20"/>
                <w:szCs w:val="20"/>
              </w:rPr>
              <w:t xml:space="preserve">Regulamentul intern al instituției                                                                                                                                                                                                           Pașaportul tehnic al instituției                                                                                                                                                                                                  Listele elevilor conform dosarelor/ Datele privind categoriile sociale ale elevilor CMI                                                                                            Seturile de mobilă modernă                                                                                                                                                                                                                                                                    </w:t>
            </w:r>
          </w:p>
        </w:tc>
      </w:tr>
      <w:tr w:rsidR="000D3215" w:rsidRPr="000D3215" w:rsidTr="000D3215">
        <w:trPr>
          <w:trHeight w:val="322"/>
        </w:trPr>
        <w:tc>
          <w:tcPr>
            <w:tcW w:w="817" w:type="dxa"/>
            <w:gridSpan w:val="2"/>
            <w:vMerge w:val="restart"/>
            <w:hideMark/>
          </w:tcPr>
          <w:p w:rsidR="0009508D" w:rsidRPr="000D3215" w:rsidRDefault="0009508D" w:rsidP="006B425C">
            <w:pPr>
              <w:rPr>
                <w:rFonts w:cs="Times New Roman"/>
                <w:sz w:val="20"/>
                <w:szCs w:val="20"/>
              </w:rPr>
            </w:pPr>
            <w:r w:rsidRPr="000D3215">
              <w:rPr>
                <w:rFonts w:cs="Times New Roman"/>
                <w:sz w:val="20"/>
                <w:szCs w:val="20"/>
              </w:rPr>
              <w:t>Constatări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Centrul dispune de spații educaționale adecvate pentru a asigura toți elevii cu spații corespunzătoare particularităților psiho-fiziologice individuale. Centrul funcționează într-o clădire adaptată (nu tipică) cu suprafața totală de 941,1 mp. Capacitatea instituțională este de 80 locuri. Numărul de elevi este în creștere (în anul precedent în instituție au fost înregistrați 53 elevi, în anul curent - 60 de elevi).  Numărul locurilor de învățare din sălile de studii corespunde numărului de elevi în grupă (până la 10 elevi). Administrația Centrului a renovat mobilierul din sălile de studii - la specialitățile „Cusător”, „Placator cu plăci” și planifică acțiuni noi de îmbunătățire a dotării spațiilor școlare, administrative şi auxiliare în funcție de nevoile instituției.</w:t>
            </w:r>
          </w:p>
        </w:tc>
      </w:tr>
      <w:tr w:rsidR="000D3215" w:rsidRPr="000D3215" w:rsidTr="000D3215">
        <w:trPr>
          <w:trHeight w:val="1290"/>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263"/>
        </w:trPr>
        <w:tc>
          <w:tcPr>
            <w:tcW w:w="2561" w:type="dxa"/>
            <w:gridSpan w:val="3"/>
            <w:hideMark/>
          </w:tcPr>
          <w:p w:rsidR="0009508D" w:rsidRPr="000D3215" w:rsidRDefault="0009508D" w:rsidP="006B425C">
            <w:pPr>
              <w:rPr>
                <w:rFonts w:cs="Times New Roman"/>
                <w:b/>
                <w:bCs/>
                <w:sz w:val="20"/>
                <w:szCs w:val="20"/>
              </w:rPr>
            </w:pPr>
            <w:r w:rsidRPr="000D3215">
              <w:rPr>
                <w:rFonts w:cs="Times New Roman"/>
                <w:b/>
                <w:bCs/>
                <w:sz w:val="20"/>
                <w:szCs w:val="20"/>
              </w:rPr>
              <w:t>Pondere și punctaj acordat</w:t>
            </w:r>
          </w:p>
        </w:tc>
        <w:tc>
          <w:tcPr>
            <w:tcW w:w="3040"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Pondere: 1</w:t>
            </w:r>
          </w:p>
        </w:tc>
        <w:tc>
          <w:tcPr>
            <w:tcW w:w="2484"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 xml:space="preserve"> Autoevaluare conform criteriilor: 1</w:t>
            </w:r>
          </w:p>
        </w:tc>
        <w:tc>
          <w:tcPr>
            <w:tcW w:w="1486" w:type="dxa"/>
            <w:gridSpan w:val="6"/>
            <w:noWrap/>
            <w:hideMark/>
          </w:tcPr>
          <w:p w:rsidR="0009508D" w:rsidRPr="000D3215" w:rsidRDefault="0009508D" w:rsidP="006B425C">
            <w:pPr>
              <w:rPr>
                <w:rFonts w:cs="Times New Roman"/>
                <w:b/>
                <w:bCs/>
                <w:sz w:val="20"/>
                <w:szCs w:val="20"/>
              </w:rPr>
            </w:pPr>
            <w:r w:rsidRPr="000D3215">
              <w:rPr>
                <w:rFonts w:cs="Times New Roman"/>
                <w:b/>
                <w:bCs/>
                <w:sz w:val="20"/>
                <w:szCs w:val="20"/>
              </w:rPr>
              <w:t>Punctaj acordat: 1</w:t>
            </w:r>
          </w:p>
        </w:tc>
      </w:tr>
      <w:tr w:rsidR="0009508D" w:rsidRPr="000D3215" w:rsidTr="000D3215">
        <w:trPr>
          <w:trHeight w:val="529"/>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Indicator 1.1.5. Asigurarea cu materiale de sprijin (echipamente, utilaje, dispozitive, ustensile etc.), în corespundere cu parametrii sanitaro-igienice și cu cerințele de securitate</w:t>
            </w:r>
          </w:p>
        </w:tc>
      </w:tr>
      <w:tr w:rsidR="000D3215" w:rsidRPr="000D3215" w:rsidTr="000D3215">
        <w:trPr>
          <w:trHeight w:val="322"/>
        </w:trPr>
        <w:tc>
          <w:tcPr>
            <w:tcW w:w="817" w:type="dxa"/>
            <w:gridSpan w:val="2"/>
            <w:vMerge w:val="restart"/>
            <w:noWrap/>
            <w:hideMark/>
          </w:tcPr>
          <w:p w:rsidR="0009508D" w:rsidRPr="000D3215" w:rsidRDefault="0009508D" w:rsidP="006B425C">
            <w:pPr>
              <w:rPr>
                <w:rFonts w:cs="Times New Roman"/>
                <w:sz w:val="20"/>
                <w:szCs w:val="20"/>
              </w:rPr>
            </w:pPr>
            <w:r w:rsidRPr="000D3215">
              <w:rPr>
                <w:rFonts w:cs="Times New Roman"/>
                <w:sz w:val="20"/>
                <w:szCs w:val="20"/>
              </w:rPr>
              <w:t>Dovezi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 xml:space="preserve">Regulamentul intern al instituției                                                                                                                                                                                     Instrucțiuni de securitate și sănătate în muncă                                                                                                                                                                   Registrul de evidența a instructajelor de protecție a muncii (tehnica securității) pentru fiecare specialitate                                                                         </w:t>
            </w:r>
            <w:r w:rsidR="006B425C" w:rsidRPr="000D3215">
              <w:rPr>
                <w:rFonts w:cs="Times New Roman"/>
                <w:sz w:val="20"/>
                <w:szCs w:val="20"/>
              </w:rPr>
              <w:t xml:space="preserve">                                                           </w:t>
            </w:r>
            <w:r w:rsidRPr="000D3215">
              <w:rPr>
                <w:rFonts w:cs="Times New Roman"/>
                <w:sz w:val="20"/>
                <w:szCs w:val="20"/>
              </w:rPr>
              <w:t xml:space="preserve"> Registrul de evidență a bunurilor materiale ale instituției     </w:t>
            </w:r>
            <w:r w:rsidRPr="000D3215">
              <w:rPr>
                <w:rFonts w:cs="Times New Roman"/>
                <w:sz w:val="20"/>
                <w:szCs w:val="20"/>
              </w:rPr>
              <w:br/>
              <w:t xml:space="preserve">Uneltele, utilajele, mijloacele materiale și tehnice specifice pentru organizarea și desfășurarea procesului de instruire                                                 </w:t>
            </w:r>
            <w:r w:rsidR="006B425C" w:rsidRPr="000D3215">
              <w:rPr>
                <w:rFonts w:cs="Times New Roman"/>
                <w:sz w:val="20"/>
                <w:szCs w:val="20"/>
              </w:rPr>
              <w:t xml:space="preserve">                                                               </w:t>
            </w:r>
            <w:r w:rsidR="000D3215">
              <w:rPr>
                <w:rFonts w:cs="Times New Roman"/>
                <w:sz w:val="20"/>
                <w:szCs w:val="20"/>
              </w:rPr>
              <w:t xml:space="preserve">                               </w:t>
            </w:r>
            <w:r w:rsidR="006B425C" w:rsidRPr="000D3215">
              <w:rPr>
                <w:rFonts w:cs="Times New Roman"/>
                <w:sz w:val="20"/>
                <w:szCs w:val="20"/>
              </w:rPr>
              <w:t xml:space="preserve">  </w:t>
            </w:r>
            <w:r w:rsidRPr="000D3215">
              <w:rPr>
                <w:rFonts w:cs="Times New Roman"/>
                <w:sz w:val="20"/>
                <w:szCs w:val="20"/>
              </w:rPr>
              <w:t xml:space="preserve"> Mijloacele TIC                                                                                                                                        </w:t>
            </w:r>
          </w:p>
        </w:tc>
      </w:tr>
      <w:tr w:rsidR="000D3215" w:rsidRPr="000D3215" w:rsidTr="000D3215">
        <w:trPr>
          <w:trHeight w:val="1275"/>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2070"/>
        </w:trPr>
        <w:tc>
          <w:tcPr>
            <w:tcW w:w="817" w:type="dxa"/>
            <w:gridSpan w:val="2"/>
            <w:hideMark/>
          </w:tcPr>
          <w:p w:rsidR="0009508D" w:rsidRPr="000D3215" w:rsidRDefault="0009508D" w:rsidP="006B425C">
            <w:pPr>
              <w:rPr>
                <w:rFonts w:cs="Times New Roman"/>
                <w:sz w:val="20"/>
                <w:szCs w:val="20"/>
              </w:rPr>
            </w:pPr>
            <w:r w:rsidRPr="000D3215">
              <w:rPr>
                <w:rFonts w:cs="Times New Roman"/>
                <w:sz w:val="20"/>
                <w:szCs w:val="20"/>
              </w:rPr>
              <w:t>Constatări</w:t>
            </w:r>
          </w:p>
        </w:tc>
        <w:tc>
          <w:tcPr>
            <w:tcW w:w="8754" w:type="dxa"/>
            <w:gridSpan w:val="13"/>
            <w:hideMark/>
          </w:tcPr>
          <w:p w:rsidR="0009508D" w:rsidRPr="000D3215" w:rsidRDefault="0009508D" w:rsidP="006B425C">
            <w:pPr>
              <w:rPr>
                <w:rFonts w:cs="Times New Roman"/>
                <w:sz w:val="20"/>
                <w:szCs w:val="20"/>
              </w:rPr>
            </w:pPr>
            <w:r w:rsidRPr="000D3215">
              <w:rPr>
                <w:rFonts w:cs="Times New Roman"/>
                <w:sz w:val="20"/>
                <w:szCs w:val="20"/>
              </w:rPr>
              <w:t xml:space="preserve">Administrația Centrului asigură prezența, funcționalitatea în conformitate cu parametrii sanitaro-igienici și cu cerințele de securitate a materialelor de sprijin. În Centru sunt amenajate 6 săli de studii/ ateliere: specialitatea „Cizmar” este dotată cu utilaj tehnologic specific domeniului de activitate, mobilier special, instrumente personale; specialitatea „Placator cu plăci” dispune de utilaj, mobilier și suprafețe speciale pentru îndeplinirea lucrărilor de placare; specialitatea „Cusător” este dotată cu mașini de cusut/ de surfilat, masă de călcat, masă de croire, mobilier, instrumente personale; specialitatea „Îngrijitor bolnavi la domiciliu” este dotată cu materiale didactice speciale domeniului de activitate (mulaje, aparate, obiecte de îngrijire), mobilier; specialitatea „Operator la calculatoare” este dotată cu 10 calculatoare noi și mobilier corespunzător. Elevii sunt asigurați cu echipamente de protecție (șorțuri, halate, mănuși). În locurile vizibile sunt instalate panourile cu informații referitoare la tehnica securității în domeniu. </w:t>
            </w:r>
          </w:p>
        </w:tc>
      </w:tr>
      <w:tr w:rsidR="000D3215" w:rsidRPr="000D3215" w:rsidTr="000D3215">
        <w:trPr>
          <w:trHeight w:val="229"/>
        </w:trPr>
        <w:tc>
          <w:tcPr>
            <w:tcW w:w="2561" w:type="dxa"/>
            <w:gridSpan w:val="3"/>
            <w:hideMark/>
          </w:tcPr>
          <w:p w:rsidR="0009508D" w:rsidRPr="000D3215" w:rsidRDefault="0009508D" w:rsidP="006B425C">
            <w:pPr>
              <w:rPr>
                <w:rFonts w:cs="Times New Roman"/>
                <w:b/>
                <w:bCs/>
                <w:sz w:val="20"/>
                <w:szCs w:val="20"/>
              </w:rPr>
            </w:pPr>
            <w:r w:rsidRPr="000D3215">
              <w:rPr>
                <w:rFonts w:cs="Times New Roman"/>
                <w:b/>
                <w:bCs/>
                <w:sz w:val="20"/>
                <w:szCs w:val="20"/>
              </w:rPr>
              <w:t>Pondere și punctaj acordat</w:t>
            </w:r>
          </w:p>
        </w:tc>
        <w:tc>
          <w:tcPr>
            <w:tcW w:w="3040"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Pondere: 1</w:t>
            </w:r>
          </w:p>
        </w:tc>
        <w:tc>
          <w:tcPr>
            <w:tcW w:w="2484"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 xml:space="preserve"> Autoevaluare conform criteriilor: 1</w:t>
            </w:r>
          </w:p>
        </w:tc>
        <w:tc>
          <w:tcPr>
            <w:tcW w:w="1486" w:type="dxa"/>
            <w:gridSpan w:val="6"/>
            <w:noWrap/>
            <w:hideMark/>
          </w:tcPr>
          <w:p w:rsidR="0009508D" w:rsidRPr="000D3215" w:rsidRDefault="0009508D" w:rsidP="006B425C">
            <w:pPr>
              <w:rPr>
                <w:rFonts w:cs="Times New Roman"/>
                <w:b/>
                <w:bCs/>
                <w:sz w:val="20"/>
                <w:szCs w:val="20"/>
              </w:rPr>
            </w:pPr>
            <w:r w:rsidRPr="000D3215">
              <w:rPr>
                <w:rFonts w:cs="Times New Roman"/>
                <w:b/>
                <w:bCs/>
                <w:sz w:val="20"/>
                <w:szCs w:val="20"/>
              </w:rPr>
              <w:t>Punctaj acordat: 1</w:t>
            </w:r>
          </w:p>
        </w:tc>
      </w:tr>
      <w:tr w:rsidR="0009508D" w:rsidRPr="000D3215" w:rsidTr="000D3215">
        <w:trPr>
          <w:trHeight w:val="540"/>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Indicator 1.1.6. Asigurarea cu spații pentru prepararea și servirea hranei, care corespund normelor sanitare în vigoare privind siguranța, accesibilitatea, funcționalitatea și confortul elevilor/ copiilor * (după caz)</w:t>
            </w:r>
          </w:p>
        </w:tc>
      </w:tr>
      <w:tr w:rsidR="000D3215" w:rsidRPr="000D3215" w:rsidTr="000D3215">
        <w:trPr>
          <w:trHeight w:val="322"/>
        </w:trPr>
        <w:tc>
          <w:tcPr>
            <w:tcW w:w="817" w:type="dxa"/>
            <w:gridSpan w:val="2"/>
            <w:vMerge w:val="restart"/>
            <w:noWrap/>
            <w:hideMark/>
          </w:tcPr>
          <w:p w:rsidR="0009508D" w:rsidRPr="000D3215" w:rsidRDefault="0009508D" w:rsidP="006B425C">
            <w:pPr>
              <w:rPr>
                <w:rFonts w:cs="Times New Roman"/>
                <w:sz w:val="20"/>
                <w:szCs w:val="20"/>
              </w:rPr>
            </w:pPr>
            <w:r w:rsidRPr="000D3215">
              <w:rPr>
                <w:rFonts w:cs="Times New Roman"/>
                <w:sz w:val="20"/>
                <w:szCs w:val="20"/>
              </w:rPr>
              <w:t>Dovezi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Ordinul nr. 64-ab din 01.09.2022 „Cu privire la organizarea alimentației gratuite a elevilor CMI”</w:t>
            </w:r>
            <w:r w:rsidRPr="000D3215">
              <w:rPr>
                <w:rFonts w:cs="Times New Roman"/>
                <w:sz w:val="20"/>
                <w:szCs w:val="20"/>
              </w:rPr>
              <w:br/>
              <w:t>Meniu-model (la pachet)</w:t>
            </w:r>
          </w:p>
        </w:tc>
      </w:tr>
      <w:tr w:rsidR="000D3215" w:rsidRPr="000D3215" w:rsidTr="000D3215">
        <w:trPr>
          <w:trHeight w:val="322"/>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780"/>
        </w:trPr>
        <w:tc>
          <w:tcPr>
            <w:tcW w:w="817" w:type="dxa"/>
            <w:gridSpan w:val="2"/>
            <w:hideMark/>
          </w:tcPr>
          <w:p w:rsidR="0009508D" w:rsidRPr="000D3215" w:rsidRDefault="0009508D" w:rsidP="006B425C">
            <w:pPr>
              <w:rPr>
                <w:rFonts w:cs="Times New Roman"/>
                <w:sz w:val="20"/>
                <w:szCs w:val="20"/>
              </w:rPr>
            </w:pPr>
            <w:r w:rsidRPr="000D3215">
              <w:rPr>
                <w:rFonts w:cs="Times New Roman"/>
                <w:sz w:val="20"/>
                <w:szCs w:val="20"/>
              </w:rPr>
              <w:t>Constatări</w:t>
            </w:r>
          </w:p>
        </w:tc>
        <w:tc>
          <w:tcPr>
            <w:tcW w:w="8754" w:type="dxa"/>
            <w:gridSpan w:val="13"/>
            <w:hideMark/>
          </w:tcPr>
          <w:p w:rsidR="0009508D" w:rsidRPr="000D3215" w:rsidRDefault="0009508D" w:rsidP="006B425C">
            <w:pPr>
              <w:spacing w:after="200"/>
              <w:rPr>
                <w:rFonts w:cs="Times New Roman"/>
                <w:sz w:val="20"/>
                <w:szCs w:val="20"/>
              </w:rPr>
            </w:pPr>
            <w:r w:rsidRPr="000D3215">
              <w:rPr>
                <w:rFonts w:cs="Times New Roman"/>
                <w:sz w:val="20"/>
                <w:szCs w:val="20"/>
              </w:rPr>
              <w:t>Centrul nu dispune de bloc alimentar, dar asigură alimentarea copiilor conform normelor sanitaro-igienice. Alimentarea copiilor se efectuează de către Întreprinderea de Stat a alimentației publice „Bucuria- EL” la pachet, gratuit. Persoana responsabilă de eliberarea pachetelor cu hrană este asigurată cu echipament de protecție și respectă condițiile sanitaro-igienice conform cerințelor și normelor în vigoare.</w:t>
            </w:r>
          </w:p>
        </w:tc>
      </w:tr>
      <w:tr w:rsidR="000D3215" w:rsidRPr="000D3215" w:rsidTr="000D3215">
        <w:trPr>
          <w:trHeight w:val="263"/>
        </w:trPr>
        <w:tc>
          <w:tcPr>
            <w:tcW w:w="2561" w:type="dxa"/>
            <w:gridSpan w:val="3"/>
            <w:hideMark/>
          </w:tcPr>
          <w:p w:rsidR="0009508D" w:rsidRPr="000D3215" w:rsidRDefault="0009508D" w:rsidP="006B425C">
            <w:pPr>
              <w:rPr>
                <w:rFonts w:cs="Times New Roman"/>
                <w:b/>
                <w:bCs/>
                <w:sz w:val="20"/>
                <w:szCs w:val="20"/>
              </w:rPr>
            </w:pPr>
            <w:r w:rsidRPr="000D3215">
              <w:rPr>
                <w:rFonts w:cs="Times New Roman"/>
                <w:b/>
                <w:bCs/>
                <w:sz w:val="20"/>
                <w:szCs w:val="20"/>
              </w:rPr>
              <w:t>Pondere și punctaj acordat</w:t>
            </w:r>
          </w:p>
        </w:tc>
        <w:tc>
          <w:tcPr>
            <w:tcW w:w="3040"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 xml:space="preserve">Pondere: </w:t>
            </w:r>
          </w:p>
        </w:tc>
        <w:tc>
          <w:tcPr>
            <w:tcW w:w="2484"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 xml:space="preserve"> Autoevaluare conform criteriilor: -</w:t>
            </w:r>
          </w:p>
        </w:tc>
        <w:tc>
          <w:tcPr>
            <w:tcW w:w="1486" w:type="dxa"/>
            <w:gridSpan w:val="6"/>
            <w:noWrap/>
            <w:hideMark/>
          </w:tcPr>
          <w:p w:rsidR="0009508D" w:rsidRPr="000D3215" w:rsidRDefault="0009508D" w:rsidP="006B425C">
            <w:pPr>
              <w:rPr>
                <w:rFonts w:cs="Times New Roman"/>
                <w:b/>
                <w:bCs/>
                <w:sz w:val="20"/>
                <w:szCs w:val="20"/>
              </w:rPr>
            </w:pPr>
            <w:r w:rsidRPr="000D3215">
              <w:rPr>
                <w:rFonts w:cs="Times New Roman"/>
                <w:b/>
                <w:bCs/>
                <w:sz w:val="20"/>
                <w:szCs w:val="20"/>
              </w:rPr>
              <w:t>Punctaj acordat: -</w:t>
            </w:r>
          </w:p>
        </w:tc>
      </w:tr>
      <w:tr w:rsidR="0009508D" w:rsidRPr="000D3215" w:rsidTr="000D3215">
        <w:trPr>
          <w:trHeight w:val="263"/>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Indicator 1.1.7. Prezența spațiilor sanitare, cu respectarea criteriilor de accesibilitate, funcționalitate și confort pentru elevi/ copii</w:t>
            </w:r>
          </w:p>
        </w:tc>
      </w:tr>
      <w:tr w:rsidR="000D3215" w:rsidRPr="000D3215" w:rsidTr="000D3215">
        <w:trPr>
          <w:trHeight w:val="322"/>
        </w:trPr>
        <w:tc>
          <w:tcPr>
            <w:tcW w:w="817" w:type="dxa"/>
            <w:gridSpan w:val="2"/>
            <w:vMerge w:val="restart"/>
            <w:noWrap/>
            <w:hideMark/>
          </w:tcPr>
          <w:p w:rsidR="0009508D" w:rsidRPr="000D3215" w:rsidRDefault="0009508D" w:rsidP="006B425C">
            <w:pPr>
              <w:rPr>
                <w:rFonts w:cs="Times New Roman"/>
                <w:sz w:val="20"/>
                <w:szCs w:val="20"/>
              </w:rPr>
            </w:pPr>
            <w:r w:rsidRPr="000D3215">
              <w:rPr>
                <w:rFonts w:cs="Times New Roman"/>
                <w:sz w:val="20"/>
                <w:szCs w:val="20"/>
              </w:rPr>
              <w:t>Dovezi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 xml:space="preserve">Prezența blocurilor sanitare (5), care sunt amenajate pentru fiecare specialitate și sunt asigurate cu lavoar, toaleta, apă caldă, dozator cu săpun lichid, șervețele de uz unitar, uscătoare electrice </w:t>
            </w:r>
          </w:p>
        </w:tc>
      </w:tr>
      <w:tr w:rsidR="000D3215" w:rsidRPr="000D3215" w:rsidTr="000D3215">
        <w:trPr>
          <w:trHeight w:val="322"/>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780"/>
        </w:trPr>
        <w:tc>
          <w:tcPr>
            <w:tcW w:w="817" w:type="dxa"/>
            <w:gridSpan w:val="2"/>
            <w:hideMark/>
          </w:tcPr>
          <w:p w:rsidR="0009508D" w:rsidRPr="000D3215" w:rsidRDefault="0009508D" w:rsidP="006B425C">
            <w:pPr>
              <w:rPr>
                <w:rFonts w:cs="Times New Roman"/>
                <w:sz w:val="20"/>
                <w:szCs w:val="20"/>
              </w:rPr>
            </w:pPr>
            <w:r w:rsidRPr="000D3215">
              <w:rPr>
                <w:rFonts w:cs="Times New Roman"/>
                <w:sz w:val="20"/>
                <w:szCs w:val="20"/>
              </w:rPr>
              <w:t>Constatări</w:t>
            </w:r>
          </w:p>
        </w:tc>
        <w:tc>
          <w:tcPr>
            <w:tcW w:w="8754" w:type="dxa"/>
            <w:gridSpan w:val="13"/>
            <w:hideMark/>
          </w:tcPr>
          <w:p w:rsidR="0009508D" w:rsidRPr="000D3215" w:rsidRDefault="0009508D" w:rsidP="006B425C">
            <w:pPr>
              <w:rPr>
                <w:rFonts w:cs="Times New Roman"/>
                <w:sz w:val="20"/>
                <w:szCs w:val="20"/>
              </w:rPr>
            </w:pPr>
            <w:r w:rsidRPr="000D3215">
              <w:rPr>
                <w:rFonts w:cs="Times New Roman"/>
                <w:sz w:val="20"/>
                <w:szCs w:val="20"/>
              </w:rPr>
              <w:t xml:space="preserve">Centrul este dotat cu blocuri sanitare care respectă în totalitate normele sanitare și criteriile de accesibilitate, funcționalitate și confort pentru elevi. Blocurile sanitare sunt dotate cu echipament igienico-sanitar, fiind asigurată intimitatea și respectându-se permanent igienizarea, conform unui orar stabilit.  </w:t>
            </w:r>
          </w:p>
        </w:tc>
      </w:tr>
      <w:tr w:rsidR="000D3215" w:rsidRPr="000D3215" w:rsidTr="000D3215">
        <w:trPr>
          <w:trHeight w:val="240"/>
        </w:trPr>
        <w:tc>
          <w:tcPr>
            <w:tcW w:w="2561" w:type="dxa"/>
            <w:gridSpan w:val="3"/>
            <w:hideMark/>
          </w:tcPr>
          <w:p w:rsidR="0009508D" w:rsidRPr="000D3215" w:rsidRDefault="0009508D" w:rsidP="006B425C">
            <w:pPr>
              <w:rPr>
                <w:rFonts w:cs="Times New Roman"/>
                <w:b/>
                <w:bCs/>
                <w:sz w:val="20"/>
                <w:szCs w:val="20"/>
              </w:rPr>
            </w:pPr>
            <w:r w:rsidRPr="000D3215">
              <w:rPr>
                <w:rFonts w:cs="Times New Roman"/>
                <w:b/>
                <w:bCs/>
                <w:sz w:val="20"/>
                <w:szCs w:val="20"/>
              </w:rPr>
              <w:t>Pondere și punctaj acordat</w:t>
            </w:r>
          </w:p>
        </w:tc>
        <w:tc>
          <w:tcPr>
            <w:tcW w:w="3040"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Pondere: 1</w:t>
            </w:r>
          </w:p>
        </w:tc>
        <w:tc>
          <w:tcPr>
            <w:tcW w:w="2484"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 xml:space="preserve"> Autoevaluare conform criteriilor: 1</w:t>
            </w:r>
          </w:p>
        </w:tc>
        <w:tc>
          <w:tcPr>
            <w:tcW w:w="1486" w:type="dxa"/>
            <w:gridSpan w:val="6"/>
            <w:noWrap/>
            <w:hideMark/>
          </w:tcPr>
          <w:p w:rsidR="0009508D" w:rsidRPr="000D3215" w:rsidRDefault="0009508D" w:rsidP="006B425C">
            <w:pPr>
              <w:rPr>
                <w:rFonts w:cs="Times New Roman"/>
                <w:b/>
                <w:bCs/>
                <w:sz w:val="20"/>
                <w:szCs w:val="20"/>
              </w:rPr>
            </w:pPr>
            <w:r w:rsidRPr="000D3215">
              <w:rPr>
                <w:rFonts w:cs="Times New Roman"/>
                <w:b/>
                <w:bCs/>
                <w:sz w:val="20"/>
                <w:szCs w:val="20"/>
              </w:rPr>
              <w:t>Punctaj acordat: 1</w:t>
            </w:r>
          </w:p>
        </w:tc>
      </w:tr>
      <w:tr w:rsidR="0009508D" w:rsidRPr="000D3215" w:rsidTr="000D3215">
        <w:trPr>
          <w:trHeight w:val="278"/>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Indicator 1.1.8. Existența și funcționalitatea mijloacelor antiincendiare și a ieșirilor de rezervă</w:t>
            </w:r>
          </w:p>
        </w:tc>
      </w:tr>
      <w:tr w:rsidR="000D3215" w:rsidRPr="000D3215" w:rsidTr="000D3215">
        <w:trPr>
          <w:trHeight w:val="322"/>
        </w:trPr>
        <w:tc>
          <w:tcPr>
            <w:tcW w:w="817" w:type="dxa"/>
            <w:gridSpan w:val="2"/>
            <w:vMerge w:val="restart"/>
            <w:noWrap/>
            <w:hideMark/>
          </w:tcPr>
          <w:p w:rsidR="0009508D" w:rsidRPr="000D3215" w:rsidRDefault="0009508D" w:rsidP="006B425C">
            <w:pPr>
              <w:rPr>
                <w:rFonts w:cs="Times New Roman"/>
                <w:sz w:val="20"/>
                <w:szCs w:val="20"/>
              </w:rPr>
            </w:pPr>
            <w:r w:rsidRPr="000D3215">
              <w:rPr>
                <w:rFonts w:cs="Times New Roman"/>
                <w:sz w:val="20"/>
                <w:szCs w:val="20"/>
              </w:rPr>
              <w:t>Dovezi</w:t>
            </w:r>
          </w:p>
        </w:tc>
        <w:tc>
          <w:tcPr>
            <w:tcW w:w="8754" w:type="dxa"/>
            <w:gridSpan w:val="13"/>
            <w:vMerge w:val="restart"/>
            <w:hideMark/>
          </w:tcPr>
          <w:p w:rsidR="0009508D" w:rsidRPr="000D3215" w:rsidRDefault="0009508D" w:rsidP="006B425C">
            <w:pPr>
              <w:spacing w:after="200"/>
              <w:rPr>
                <w:rFonts w:cs="Times New Roman"/>
                <w:sz w:val="20"/>
                <w:szCs w:val="20"/>
              </w:rPr>
            </w:pPr>
            <w:r w:rsidRPr="000D3215">
              <w:rPr>
                <w:rFonts w:cs="Times New Roman"/>
                <w:sz w:val="20"/>
                <w:szCs w:val="20"/>
              </w:rPr>
              <w:t xml:space="preserve">Prezența a 2 uși de evacuare la et. I                                                                                                                                                                                 </w:t>
            </w:r>
            <w:r w:rsidRPr="000D3215">
              <w:rPr>
                <w:rFonts w:cs="Times New Roman"/>
                <w:sz w:val="20"/>
                <w:szCs w:val="20"/>
              </w:rPr>
              <w:lastRenderedPageBreak/>
              <w:t>Stingătoarele cu termenul de valabilitate actual                                                                                                                                                                   Lada cu nisip, panoul informativ la subiect, scutul de incendiu marcat cu roșu, pe care este instalat inventarul de incendiu</w:t>
            </w:r>
            <w:r w:rsidRPr="000D3215">
              <w:rPr>
                <w:rFonts w:cs="Times New Roman"/>
                <w:sz w:val="20"/>
                <w:szCs w:val="20"/>
              </w:rPr>
              <w:br/>
              <w:t xml:space="preserve">Ordinul nr. 49-ab din 30.08.2022 „Cu privire la asigurarea securității vieţii şi sănătăţii  elevilor Centrului”                                                                           Ordinul nr. 50-ab din 30.08.2022 „Cu privire la activitatea în domeniul securității și sănătății în muncă”                                                                                                                                                                                                                                                                                                                                                                                                                                           </w:t>
            </w:r>
            <w:r w:rsidRPr="000D3215">
              <w:rPr>
                <w:rFonts w:cs="Times New Roman"/>
                <w:sz w:val="20"/>
                <w:szCs w:val="20"/>
              </w:rPr>
              <w:br/>
              <w:t>Ordinul nr. 01-ab din 03.01.2023 „Cu privire la asigurarea securității vieţii şi sănătăţii  angajaţilor şi elevilor Centrului”</w:t>
            </w:r>
            <w:r w:rsidRPr="000D3215">
              <w:rPr>
                <w:rFonts w:cs="Times New Roman"/>
                <w:sz w:val="20"/>
                <w:szCs w:val="20"/>
              </w:rPr>
              <w:br/>
              <w:t xml:space="preserve">Planl de evacuare (afișat la fiecare etaj)                                                                                                                                                                                                                                                                                                                                                                                                                                                                                                                    </w:t>
            </w:r>
          </w:p>
        </w:tc>
      </w:tr>
      <w:tr w:rsidR="000D3215" w:rsidRPr="000D3215" w:rsidTr="000D3215">
        <w:trPr>
          <w:trHeight w:val="2246"/>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1605"/>
        </w:trPr>
        <w:tc>
          <w:tcPr>
            <w:tcW w:w="817" w:type="dxa"/>
            <w:gridSpan w:val="2"/>
            <w:hideMark/>
          </w:tcPr>
          <w:p w:rsidR="0009508D" w:rsidRPr="000D3215" w:rsidRDefault="0009508D" w:rsidP="006B425C">
            <w:pPr>
              <w:rPr>
                <w:rFonts w:cs="Times New Roman"/>
                <w:sz w:val="20"/>
                <w:szCs w:val="20"/>
              </w:rPr>
            </w:pPr>
            <w:r w:rsidRPr="000D3215">
              <w:rPr>
                <w:rFonts w:cs="Times New Roman"/>
                <w:sz w:val="20"/>
                <w:szCs w:val="20"/>
              </w:rPr>
              <w:lastRenderedPageBreak/>
              <w:t>Constatări</w:t>
            </w:r>
          </w:p>
        </w:tc>
        <w:tc>
          <w:tcPr>
            <w:tcW w:w="8754" w:type="dxa"/>
            <w:gridSpan w:val="13"/>
            <w:hideMark/>
          </w:tcPr>
          <w:p w:rsidR="0009508D" w:rsidRPr="000D3215" w:rsidRDefault="0009508D" w:rsidP="006B425C">
            <w:pPr>
              <w:spacing w:after="200"/>
              <w:rPr>
                <w:rFonts w:cs="Times New Roman"/>
                <w:sz w:val="20"/>
                <w:szCs w:val="20"/>
              </w:rPr>
            </w:pPr>
            <w:r w:rsidRPr="000D3215">
              <w:rPr>
                <w:rFonts w:cs="Times New Roman"/>
                <w:sz w:val="20"/>
                <w:szCs w:val="20"/>
              </w:rPr>
              <w:t xml:space="preserve">Centrul dispune de ieșiri de rezervă care nu sunt în totalitate funcționale. Accesul în instituție se realizează prin intermediul a două uși. Planurile de evacuare în caz de incendiu, marcajele de direcție „IEȘIRE” sunt instalate la etajul I și II. Centrul dispune de 6 stingătoare în regulă, ladă cu nisip, panou informativ la subiect, scutul de incendiu marcat cu roșu, pe care este instalat inventarul de incendiu. Mijloacele primare de intervenţie la incendiu sunt amplasate în locuri vizibile şi accesibile. Materialele inflamabile, carburanţii, vopselele sunt păstrate aparte, în locuri special destinate. Responsabilul de securitatea și sănătatea în muncă a colaboratorilor instituției desfășoară cu angajații Centrului 2 ori pe an instructajul privind securitatea antiincendiară potrivit instrucțiunii nr. 4 la 16.01. </w:t>
            </w:r>
          </w:p>
        </w:tc>
      </w:tr>
      <w:tr w:rsidR="000D3215" w:rsidRPr="000D3215" w:rsidTr="000D3215">
        <w:trPr>
          <w:trHeight w:val="240"/>
        </w:trPr>
        <w:tc>
          <w:tcPr>
            <w:tcW w:w="2561" w:type="dxa"/>
            <w:gridSpan w:val="3"/>
            <w:hideMark/>
          </w:tcPr>
          <w:p w:rsidR="0009508D" w:rsidRPr="000D3215" w:rsidRDefault="0009508D" w:rsidP="006B425C">
            <w:pPr>
              <w:rPr>
                <w:rFonts w:cs="Times New Roman"/>
                <w:b/>
                <w:bCs/>
                <w:sz w:val="20"/>
                <w:szCs w:val="20"/>
              </w:rPr>
            </w:pPr>
            <w:r w:rsidRPr="000D3215">
              <w:rPr>
                <w:rFonts w:cs="Times New Roman"/>
                <w:b/>
                <w:bCs/>
                <w:sz w:val="20"/>
                <w:szCs w:val="20"/>
              </w:rPr>
              <w:t>Pondere și punctaj acordat</w:t>
            </w:r>
          </w:p>
        </w:tc>
        <w:tc>
          <w:tcPr>
            <w:tcW w:w="3040"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Pondere: 1</w:t>
            </w:r>
          </w:p>
        </w:tc>
        <w:tc>
          <w:tcPr>
            <w:tcW w:w="2484"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 xml:space="preserve"> Autoevaluare conform criteriilor: 0,5</w:t>
            </w:r>
          </w:p>
        </w:tc>
        <w:tc>
          <w:tcPr>
            <w:tcW w:w="1486" w:type="dxa"/>
            <w:gridSpan w:val="6"/>
            <w:noWrap/>
            <w:hideMark/>
          </w:tcPr>
          <w:p w:rsidR="0009508D" w:rsidRPr="000D3215" w:rsidRDefault="0009508D" w:rsidP="006B425C">
            <w:pPr>
              <w:rPr>
                <w:rFonts w:cs="Times New Roman"/>
                <w:b/>
                <w:bCs/>
                <w:sz w:val="20"/>
                <w:szCs w:val="20"/>
              </w:rPr>
            </w:pPr>
            <w:r w:rsidRPr="000D3215">
              <w:rPr>
                <w:rFonts w:cs="Times New Roman"/>
                <w:b/>
                <w:bCs/>
                <w:sz w:val="20"/>
                <w:szCs w:val="20"/>
              </w:rPr>
              <w:t>Punctaj acordat: 0,5</w:t>
            </w:r>
          </w:p>
        </w:tc>
      </w:tr>
      <w:tr w:rsidR="0009508D" w:rsidRPr="000D3215" w:rsidTr="000D3215">
        <w:trPr>
          <w:trHeight w:val="300"/>
        </w:trPr>
        <w:tc>
          <w:tcPr>
            <w:tcW w:w="9571" w:type="dxa"/>
            <w:gridSpan w:val="15"/>
            <w:noWrap/>
            <w:hideMark/>
          </w:tcPr>
          <w:p w:rsidR="0009508D" w:rsidRPr="000D3215" w:rsidRDefault="0009508D" w:rsidP="006B425C">
            <w:pPr>
              <w:rPr>
                <w:rFonts w:cs="Times New Roman"/>
                <w:b/>
                <w:bCs/>
                <w:sz w:val="20"/>
                <w:szCs w:val="20"/>
              </w:rPr>
            </w:pPr>
            <w:r w:rsidRPr="000D3215">
              <w:rPr>
                <w:rFonts w:cs="Times New Roman"/>
                <w:b/>
                <w:bCs/>
                <w:sz w:val="20"/>
                <w:szCs w:val="20"/>
              </w:rPr>
              <w:t>Domeniu: Curriculum/ proces educațional</w:t>
            </w:r>
          </w:p>
        </w:tc>
      </w:tr>
      <w:tr w:rsidR="0009508D" w:rsidRPr="000D3215" w:rsidTr="000D3215">
        <w:trPr>
          <w:trHeight w:val="529"/>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Indicator 1.1.9. Desfășurarea activităților de învățare și respectare a regulilor de circulație rutieră, a tehnicii securității, de prevenire a situațiilor de risc și de acordare a primului ajutor</w:t>
            </w:r>
          </w:p>
        </w:tc>
      </w:tr>
      <w:tr w:rsidR="000D3215" w:rsidRPr="000D3215" w:rsidTr="000D3215">
        <w:trPr>
          <w:trHeight w:val="322"/>
        </w:trPr>
        <w:tc>
          <w:tcPr>
            <w:tcW w:w="817" w:type="dxa"/>
            <w:gridSpan w:val="2"/>
            <w:vMerge w:val="restart"/>
            <w:noWrap/>
            <w:hideMark/>
          </w:tcPr>
          <w:p w:rsidR="0009508D" w:rsidRPr="000D3215" w:rsidRDefault="0009508D" w:rsidP="006B425C">
            <w:pPr>
              <w:rPr>
                <w:rFonts w:cs="Times New Roman"/>
                <w:sz w:val="20"/>
                <w:szCs w:val="20"/>
              </w:rPr>
            </w:pPr>
            <w:r w:rsidRPr="000D3215">
              <w:rPr>
                <w:rFonts w:cs="Times New Roman"/>
                <w:sz w:val="20"/>
                <w:szCs w:val="20"/>
              </w:rPr>
              <w:t>Dovezi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 xml:space="preserve">Planul de activitate pentru anul de studii 2022-2023  (Ordinul nr. 54-ab din 30.08.2022)                                                                                              Ordinul nr. 49-ab din 30.08.2022 „Cu privire la asigurarea securității vieţii şi sănătăţii  elevilor Centrului”                                                                           Ordinul nr. 50-ab din 30.08.2022 „Cu privire la activitatea în domeniul securității și sănătății în muncă”                                                                                                                                                                                                                                                                                                                                                                                                                                           </w:t>
            </w:r>
            <w:r w:rsidRPr="000D3215">
              <w:rPr>
                <w:rFonts w:cs="Times New Roman"/>
                <w:sz w:val="20"/>
                <w:szCs w:val="20"/>
              </w:rPr>
              <w:br/>
              <w:t xml:space="preserve">Ordinul nr. 01-ab din 03.01.2023 „Cu privire la asigurarea securității vieţii şi sănătăţii angajaţilor şi elevilor Centrului”                                  </w:t>
            </w:r>
            <w:r w:rsidR="006B425C" w:rsidRPr="000D3215">
              <w:rPr>
                <w:rFonts w:cs="Times New Roman"/>
                <w:sz w:val="20"/>
                <w:szCs w:val="20"/>
              </w:rPr>
              <w:t xml:space="preserve">                                                         </w:t>
            </w:r>
            <w:r w:rsidRPr="000D3215">
              <w:rPr>
                <w:rFonts w:cs="Times New Roman"/>
                <w:sz w:val="20"/>
                <w:szCs w:val="20"/>
              </w:rPr>
              <w:t xml:space="preserve">Ordinul nr. 25-ab din 10.05.2023 „Cu privire la desfășurarea Zilei protecției civile”                                                                                               Proiectele didactice/ scenariile activităților extracurriculare                                                                                                                                                      Registrul de evidența a instructajelor de protecție a muncii (tehnica securității) pentru fiecare specialitate                                                                                                                     </w:t>
            </w:r>
            <w:r w:rsidR="006B425C" w:rsidRPr="000D3215">
              <w:rPr>
                <w:rFonts w:cs="Times New Roman"/>
                <w:sz w:val="20"/>
                <w:szCs w:val="20"/>
              </w:rPr>
              <w:t xml:space="preserve">       </w:t>
            </w:r>
            <w:r w:rsidRPr="000D3215">
              <w:rPr>
                <w:rFonts w:cs="Times New Roman"/>
                <w:sz w:val="20"/>
                <w:szCs w:val="20"/>
              </w:rPr>
              <w:t xml:space="preserve"> Politica de Protecţie a Copilului în CMI                                                                                                                                                                                 </w:t>
            </w:r>
            <w:r w:rsidRPr="000D3215">
              <w:rPr>
                <w:rFonts w:cs="Times New Roman"/>
                <w:sz w:val="20"/>
                <w:szCs w:val="20"/>
              </w:rPr>
              <w:br/>
              <w:t>Planuul de evacuare (afișat la fiecare etaj)                                                                                                                                                                 Panourile informative la subiect                                                                                                                                                                                    Instrucțiunile de securitate și sănătate în muncă (31)                                                                                                                                                             Planul de acțiuni în cazul unui pericol grav și imediat                                                                                                                                                                                                                                                                                                                                                                                                                                                                                                                                                                                                                                                          Pozele de la activități                                                                                                                                                                                          Antrenamentele periodice (octombrie, mai în fiecare an de studiu)                                                                                                                                              Activitățile extrașcolare realizate: Campania „Siguranța ta are prioritate!”, „Săptămâna antitrafic”, „Ziua Mondială a comemorării victimelor traficului rutier”, Concursul „Securitatea la trafic înseamnă viață”, Lunarului Securității Cibernetice cu genericul „Fii în siguranță în mediul cibernetic”</w:t>
            </w:r>
          </w:p>
        </w:tc>
      </w:tr>
      <w:tr w:rsidR="000D3215" w:rsidRPr="000D3215" w:rsidTr="000D3215">
        <w:trPr>
          <w:trHeight w:val="4065"/>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22"/>
        </w:trPr>
        <w:tc>
          <w:tcPr>
            <w:tcW w:w="817" w:type="dxa"/>
            <w:gridSpan w:val="2"/>
            <w:vMerge w:val="restart"/>
            <w:hideMark/>
          </w:tcPr>
          <w:p w:rsidR="0009508D" w:rsidRPr="000D3215" w:rsidRDefault="0009508D" w:rsidP="006B425C">
            <w:pPr>
              <w:rPr>
                <w:rFonts w:cs="Times New Roman"/>
                <w:sz w:val="20"/>
                <w:szCs w:val="20"/>
              </w:rPr>
            </w:pPr>
            <w:r w:rsidRPr="000D3215">
              <w:rPr>
                <w:rFonts w:cs="Times New Roman"/>
                <w:sz w:val="20"/>
                <w:szCs w:val="20"/>
              </w:rPr>
              <w:t>Constatări</w:t>
            </w:r>
          </w:p>
        </w:tc>
        <w:tc>
          <w:tcPr>
            <w:tcW w:w="8754" w:type="dxa"/>
            <w:gridSpan w:val="13"/>
            <w:vMerge w:val="restart"/>
            <w:hideMark/>
          </w:tcPr>
          <w:p w:rsidR="0009508D" w:rsidRPr="000D3215" w:rsidRDefault="0009508D" w:rsidP="006B425C">
            <w:pPr>
              <w:spacing w:after="200"/>
              <w:rPr>
                <w:rFonts w:cs="Times New Roman"/>
                <w:sz w:val="20"/>
                <w:szCs w:val="20"/>
              </w:rPr>
            </w:pPr>
            <w:r w:rsidRPr="000D3215">
              <w:rPr>
                <w:rFonts w:cs="Times New Roman"/>
                <w:sz w:val="20"/>
                <w:szCs w:val="20"/>
              </w:rPr>
              <w:t xml:space="preserve">Instituția organizează și desfășoară sistematic, pentru elevii/ angajații Centrului, activități cu scop de învățare și respectare a regulilor de circulație rutieră, a tehnicii securității, de prevenire a situațiilor de risc și de acordare a primului ajutor. Directorul Centrului realizează anual instruirea introductiv-generală la locul de muncă a colaboratorilor privind securitatea vieții și sănătății elevilor. Cadrele didactice desfășoară  instructajul privind tehnica securității la locul de muncă pentru elevii din instituție (la începutul fiecărui semestru), în cadrul căruia familiarizează elevii cu respectarea regulilor de comportament în sălile de clasă şi ateliere în timpul lecțiilor de teorie şi practică, regulile de circulație, măsurile de prevenire a situațiilor de risc; organizează adunări sau întâlniri individuale cu părinții la subiectul dat. </w:t>
            </w:r>
          </w:p>
        </w:tc>
      </w:tr>
      <w:tr w:rsidR="000D3215" w:rsidRPr="000D3215" w:rsidTr="000D3215">
        <w:trPr>
          <w:trHeight w:val="1350"/>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263"/>
        </w:trPr>
        <w:tc>
          <w:tcPr>
            <w:tcW w:w="2561" w:type="dxa"/>
            <w:gridSpan w:val="3"/>
            <w:hideMark/>
          </w:tcPr>
          <w:p w:rsidR="0009508D" w:rsidRPr="000D3215" w:rsidRDefault="0009508D" w:rsidP="006B425C">
            <w:pPr>
              <w:rPr>
                <w:rFonts w:cs="Times New Roman"/>
                <w:b/>
                <w:bCs/>
                <w:sz w:val="20"/>
                <w:szCs w:val="20"/>
              </w:rPr>
            </w:pPr>
            <w:r w:rsidRPr="000D3215">
              <w:rPr>
                <w:rFonts w:cs="Times New Roman"/>
                <w:b/>
                <w:bCs/>
                <w:sz w:val="20"/>
                <w:szCs w:val="20"/>
              </w:rPr>
              <w:t>Pondere și punctaj acordat</w:t>
            </w:r>
          </w:p>
        </w:tc>
        <w:tc>
          <w:tcPr>
            <w:tcW w:w="3040"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Pondere: 1</w:t>
            </w:r>
          </w:p>
        </w:tc>
        <w:tc>
          <w:tcPr>
            <w:tcW w:w="2484"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 xml:space="preserve"> Autoevaluare conform criteriilor: 1</w:t>
            </w:r>
          </w:p>
        </w:tc>
        <w:tc>
          <w:tcPr>
            <w:tcW w:w="1486" w:type="dxa"/>
            <w:gridSpan w:val="6"/>
            <w:noWrap/>
            <w:hideMark/>
          </w:tcPr>
          <w:p w:rsidR="0009508D" w:rsidRPr="000D3215" w:rsidRDefault="0009508D" w:rsidP="006B425C">
            <w:pPr>
              <w:rPr>
                <w:rFonts w:cs="Times New Roman"/>
                <w:b/>
                <w:bCs/>
                <w:sz w:val="20"/>
                <w:szCs w:val="20"/>
              </w:rPr>
            </w:pPr>
            <w:r w:rsidRPr="000D3215">
              <w:rPr>
                <w:rFonts w:cs="Times New Roman"/>
                <w:b/>
                <w:bCs/>
                <w:sz w:val="20"/>
                <w:szCs w:val="20"/>
              </w:rPr>
              <w:t>Punctaj acordat: 1</w:t>
            </w:r>
          </w:p>
        </w:tc>
      </w:tr>
      <w:tr w:rsidR="0009508D" w:rsidRPr="000D3215" w:rsidTr="000D3215">
        <w:trPr>
          <w:trHeight w:val="289"/>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Standard 1.2. Instituția dezvoltă parteneriate comunitare în vederea protecției integrității fizice și psihice a fiecărui elev/ copil</w:t>
            </w:r>
          </w:p>
        </w:tc>
      </w:tr>
      <w:tr w:rsidR="0009508D" w:rsidRPr="000D3215" w:rsidTr="000D3215">
        <w:trPr>
          <w:trHeight w:val="300"/>
        </w:trPr>
        <w:tc>
          <w:tcPr>
            <w:tcW w:w="9571" w:type="dxa"/>
            <w:gridSpan w:val="15"/>
            <w:noWrap/>
            <w:hideMark/>
          </w:tcPr>
          <w:p w:rsidR="0009508D" w:rsidRPr="000D3215" w:rsidRDefault="0009508D" w:rsidP="006B425C">
            <w:pPr>
              <w:rPr>
                <w:rFonts w:cs="Times New Roman"/>
                <w:b/>
                <w:bCs/>
                <w:sz w:val="20"/>
                <w:szCs w:val="20"/>
              </w:rPr>
            </w:pPr>
            <w:r w:rsidRPr="000D3215">
              <w:rPr>
                <w:rFonts w:cs="Times New Roman"/>
                <w:b/>
                <w:bCs/>
                <w:sz w:val="20"/>
                <w:szCs w:val="20"/>
              </w:rPr>
              <w:t>Domeniu: Management</w:t>
            </w:r>
          </w:p>
        </w:tc>
      </w:tr>
      <w:tr w:rsidR="0009508D" w:rsidRPr="000D3215" w:rsidTr="000D3215">
        <w:trPr>
          <w:trHeight w:val="552"/>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Indicator 1.2.1. Proiectarea, în documentele strategice și operaționale, a acțiunilor de colaborare cu familia, cu autoritatea publică locală, cu alte instituții cu atribuții legale în sensul protecției elevului/ copilului și de informare a lor în privința procedurii legale de intervenție în cazurile ANET</w:t>
            </w:r>
          </w:p>
        </w:tc>
      </w:tr>
      <w:tr w:rsidR="000D3215" w:rsidRPr="000D3215" w:rsidTr="000D3215">
        <w:trPr>
          <w:trHeight w:val="2540"/>
        </w:trPr>
        <w:tc>
          <w:tcPr>
            <w:tcW w:w="817" w:type="dxa"/>
            <w:gridSpan w:val="2"/>
            <w:vMerge w:val="restart"/>
            <w:noWrap/>
            <w:hideMark/>
          </w:tcPr>
          <w:p w:rsidR="0009508D" w:rsidRPr="000D3215" w:rsidRDefault="0009508D" w:rsidP="006B425C">
            <w:pPr>
              <w:rPr>
                <w:rFonts w:cs="Times New Roman"/>
                <w:sz w:val="20"/>
                <w:szCs w:val="20"/>
              </w:rPr>
            </w:pPr>
            <w:r w:rsidRPr="000D3215">
              <w:rPr>
                <w:rFonts w:cs="Times New Roman"/>
                <w:sz w:val="20"/>
                <w:szCs w:val="20"/>
              </w:rPr>
              <w:lastRenderedPageBreak/>
              <w:t>Dovezi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Planul de dezvoltare a Centrului pentru anii 2021-2025</w:t>
            </w:r>
            <w:r w:rsidRPr="000D3215">
              <w:rPr>
                <w:rFonts w:cs="Times New Roman"/>
                <w:sz w:val="20"/>
                <w:szCs w:val="20"/>
              </w:rPr>
              <w:br/>
              <w:t xml:space="preserve">Planul de activitate pentru anul de studii 2022-2023  (Ordinul nr. 54-ab din 30.08.2022)                                                                                                                                                               Politica de Protecţie a Copilului în CMI                                                                                                                                                                      Instrucțiunile privind mecanismul intersectorial de cooperare pentru identificarea, evaluarea, referirea, asistenta şi monitorizarea copiilor victime şi potențiale victime ale violenței, neglijării, exploatării şi traficului                                                                                                                                    </w:t>
            </w:r>
            <w:r w:rsidR="006147A3">
              <w:rPr>
                <w:rFonts w:cs="Times New Roman"/>
                <w:sz w:val="20"/>
                <w:szCs w:val="20"/>
              </w:rPr>
              <w:t xml:space="preserve">                      </w:t>
            </w:r>
            <w:r w:rsidRPr="000D3215">
              <w:rPr>
                <w:rFonts w:cs="Times New Roman"/>
                <w:sz w:val="20"/>
                <w:szCs w:val="20"/>
              </w:rPr>
              <w:t xml:space="preserve"> Procedura de organizare instituțională și de intervenție în cazurile de abuz, exploatare, trafic al copilului                                                                               </w:t>
            </w:r>
            <w:r w:rsidR="006B425C" w:rsidRPr="000D3215">
              <w:rPr>
                <w:rFonts w:cs="Times New Roman"/>
                <w:sz w:val="20"/>
                <w:szCs w:val="20"/>
              </w:rPr>
              <w:t xml:space="preserve">                                                    </w:t>
            </w:r>
            <w:r w:rsidRPr="000D3215">
              <w:rPr>
                <w:rFonts w:cs="Times New Roman"/>
                <w:sz w:val="20"/>
                <w:szCs w:val="20"/>
              </w:rPr>
              <w:t xml:space="preserve">Fișele de sesizare a cazului suspect de violență, neglijare, exploatare și trafic al copilului                                                                                                                                                                                                   Planul de acțiuni cu referire la prevenirea și combaterea traficului de ființe umane pentru anul 2023                                                                            </w:t>
            </w:r>
            <w:r w:rsidR="006B425C" w:rsidRPr="000D3215">
              <w:rPr>
                <w:rFonts w:cs="Times New Roman"/>
                <w:sz w:val="20"/>
                <w:szCs w:val="20"/>
              </w:rPr>
              <w:t xml:space="preserve">                                                          </w:t>
            </w:r>
            <w:r w:rsidRPr="000D3215">
              <w:rPr>
                <w:rFonts w:cs="Times New Roman"/>
                <w:sz w:val="20"/>
                <w:szCs w:val="20"/>
              </w:rPr>
              <w:t xml:space="preserve"> Portofoliul dirigintelui                                                                                                                                                                                                    Proiectele didactice curente ale cadrelor didactice                                                                                                                                                                                                                                                                       Ordinul nr. 55-ab din 30.08.2022 „Cu privire la constituirea comisiilor metodice pentru anul de studii 2022-2023” (Comisia pentru protecția drepturilor copilului)                                                                                                                                                                                                                </w:t>
            </w:r>
            <w:r w:rsidRPr="000D3215">
              <w:rPr>
                <w:rFonts w:cs="Times New Roman"/>
                <w:sz w:val="20"/>
                <w:szCs w:val="20"/>
              </w:rPr>
              <w:br/>
              <w:t xml:space="preserve">Ordinul nr. 56-ab din 30.08.2022 „Cu privire la aprobarea responsabilului de procedura ANET” </w:t>
            </w:r>
            <w:r w:rsidRPr="000D3215">
              <w:rPr>
                <w:rFonts w:cs="Times New Roman"/>
                <w:sz w:val="20"/>
                <w:szCs w:val="20"/>
              </w:rPr>
              <w:br/>
              <w:t xml:space="preserve">Ordinul nr. 58-ab din 30.08.2022 „Cu privire la constituirea Consiliului de etică pentru anul de studii 2022-2023”                                                         </w:t>
            </w:r>
          </w:p>
        </w:tc>
      </w:tr>
      <w:tr w:rsidR="000D3215" w:rsidRPr="000D3215" w:rsidTr="000D3215">
        <w:trPr>
          <w:trHeight w:val="1400"/>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22"/>
        </w:trPr>
        <w:tc>
          <w:tcPr>
            <w:tcW w:w="817" w:type="dxa"/>
            <w:gridSpan w:val="2"/>
            <w:vMerge w:val="restart"/>
            <w:hideMark/>
          </w:tcPr>
          <w:p w:rsidR="0009508D" w:rsidRPr="000D3215" w:rsidRDefault="0009508D" w:rsidP="006B425C">
            <w:pPr>
              <w:rPr>
                <w:rFonts w:cs="Times New Roman"/>
                <w:sz w:val="20"/>
                <w:szCs w:val="20"/>
              </w:rPr>
            </w:pPr>
            <w:r w:rsidRPr="000D3215">
              <w:rPr>
                <w:rFonts w:cs="Times New Roman"/>
                <w:sz w:val="20"/>
                <w:szCs w:val="20"/>
              </w:rPr>
              <w:t>Constatări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Administrația Centrului proiectează sistematic acțiuni de colaborare cu familia, cu APL, mai puțin cu alte instituții cu atribuții legale în sensul protecției elevului, inclusiv acțiuni de informare a lor în privința procedurii legale de intervenție în cazurile ANET. Administrația Centrului respectă și  implementează politicile în ceea ce privește protecția drepturilor copilului. În scopul creării sistemului de protecție a drepturilor copilului cu implicarea elevilor, cadrelor didactice, actanților educaționali și prevenirii cazurilor ANET au fost elaborate: programul de activitate a Comisiei pentru protecția drepturilor copilului, programul de activitate profilactică, programul de acțiuni pentru prevenirea cazurilor de abuz, neglijare, exploatare, trafic de ființe umane, programul de acțiuni cu părinții/persoanele care îi înlocuiesc, programul activităților de parteneriat cu specialiștii DPDC, Biroului de Probațiune, Inspectoratelor de poliție, CPSP, AO „S.O.S. MINOR”.</w:t>
            </w:r>
          </w:p>
        </w:tc>
      </w:tr>
      <w:tr w:rsidR="000D3215" w:rsidRPr="000D3215" w:rsidTr="000D3215">
        <w:trPr>
          <w:trHeight w:val="1620"/>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252"/>
        </w:trPr>
        <w:tc>
          <w:tcPr>
            <w:tcW w:w="2561" w:type="dxa"/>
            <w:gridSpan w:val="3"/>
            <w:hideMark/>
          </w:tcPr>
          <w:p w:rsidR="0009508D" w:rsidRPr="000D3215" w:rsidRDefault="0009508D" w:rsidP="006B425C">
            <w:pPr>
              <w:rPr>
                <w:rFonts w:cs="Times New Roman"/>
                <w:b/>
                <w:bCs/>
                <w:sz w:val="20"/>
                <w:szCs w:val="20"/>
              </w:rPr>
            </w:pPr>
            <w:r w:rsidRPr="000D3215">
              <w:rPr>
                <w:rFonts w:cs="Times New Roman"/>
                <w:b/>
                <w:bCs/>
                <w:sz w:val="20"/>
                <w:szCs w:val="20"/>
              </w:rPr>
              <w:t>Pondere și punctaj acordat</w:t>
            </w:r>
          </w:p>
        </w:tc>
        <w:tc>
          <w:tcPr>
            <w:tcW w:w="3040"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Pondere: 1</w:t>
            </w:r>
          </w:p>
        </w:tc>
        <w:tc>
          <w:tcPr>
            <w:tcW w:w="2484"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 xml:space="preserve"> Autoevaluare conform criteriilor: 0,75</w:t>
            </w:r>
          </w:p>
        </w:tc>
        <w:tc>
          <w:tcPr>
            <w:tcW w:w="1486" w:type="dxa"/>
            <w:gridSpan w:val="6"/>
            <w:noWrap/>
            <w:hideMark/>
          </w:tcPr>
          <w:p w:rsidR="0009508D" w:rsidRPr="000D3215" w:rsidRDefault="0009508D" w:rsidP="006B425C">
            <w:pPr>
              <w:rPr>
                <w:rFonts w:cs="Times New Roman"/>
                <w:b/>
                <w:bCs/>
                <w:sz w:val="20"/>
                <w:szCs w:val="20"/>
              </w:rPr>
            </w:pPr>
            <w:r w:rsidRPr="000D3215">
              <w:rPr>
                <w:rFonts w:cs="Times New Roman"/>
                <w:b/>
                <w:bCs/>
                <w:sz w:val="20"/>
                <w:szCs w:val="20"/>
              </w:rPr>
              <w:t>Punctaj acordat: 0,75</w:t>
            </w:r>
          </w:p>
        </w:tc>
      </w:tr>
      <w:tr w:rsidR="0009508D" w:rsidRPr="000D3215" w:rsidTr="000D3215">
        <w:trPr>
          <w:trHeight w:val="300"/>
        </w:trPr>
        <w:tc>
          <w:tcPr>
            <w:tcW w:w="9571" w:type="dxa"/>
            <w:gridSpan w:val="15"/>
            <w:noWrap/>
            <w:hideMark/>
          </w:tcPr>
          <w:p w:rsidR="0009508D" w:rsidRPr="000D3215" w:rsidRDefault="0009508D" w:rsidP="006B425C">
            <w:pPr>
              <w:rPr>
                <w:rFonts w:cs="Times New Roman"/>
                <w:b/>
                <w:bCs/>
                <w:sz w:val="20"/>
                <w:szCs w:val="20"/>
              </w:rPr>
            </w:pPr>
            <w:r w:rsidRPr="000D3215">
              <w:rPr>
                <w:rFonts w:cs="Times New Roman"/>
                <w:b/>
                <w:bCs/>
                <w:sz w:val="20"/>
                <w:szCs w:val="20"/>
              </w:rPr>
              <w:t>Domeniu: Capacitate instituțională</w:t>
            </w:r>
          </w:p>
        </w:tc>
      </w:tr>
      <w:tr w:rsidR="0009508D" w:rsidRPr="000D3215" w:rsidTr="000D3215">
        <w:trPr>
          <w:trHeight w:val="529"/>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Indicator 1.2.2. Utilizarea eficientă a resurselor interne (personal format) și comunitare (servicii de sprijin familial, asistență parentală etc.) pentru asigurarea protecției integrității fizice și psihice a copilului</w:t>
            </w:r>
          </w:p>
        </w:tc>
      </w:tr>
      <w:tr w:rsidR="000D3215" w:rsidRPr="000D3215" w:rsidTr="000D3215">
        <w:trPr>
          <w:trHeight w:val="322"/>
        </w:trPr>
        <w:tc>
          <w:tcPr>
            <w:tcW w:w="817" w:type="dxa"/>
            <w:gridSpan w:val="2"/>
            <w:vMerge w:val="restart"/>
            <w:noWrap/>
            <w:hideMark/>
          </w:tcPr>
          <w:p w:rsidR="0009508D" w:rsidRPr="000D3215" w:rsidRDefault="0009508D" w:rsidP="006B425C">
            <w:pPr>
              <w:rPr>
                <w:rFonts w:cs="Times New Roman"/>
                <w:sz w:val="20"/>
                <w:szCs w:val="20"/>
              </w:rPr>
            </w:pPr>
            <w:r w:rsidRPr="000D3215">
              <w:rPr>
                <w:rFonts w:cs="Times New Roman"/>
                <w:sz w:val="20"/>
                <w:szCs w:val="20"/>
              </w:rPr>
              <w:t>Dovezi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 xml:space="preserve">Fișele de post ale tuturor angajaților                                                                                                                                                                                 Ordinul nr. 55-ab din 30.08.2022 „Cu privire la constituirea comisiilor metodice pentru anul de studii 2022-2023” (Comisia pentru protecția drepturilor copilului)                                                                                                                                                                                                                </w:t>
            </w:r>
            <w:r w:rsidRPr="000D3215">
              <w:rPr>
                <w:rFonts w:cs="Times New Roman"/>
                <w:sz w:val="20"/>
                <w:szCs w:val="20"/>
              </w:rPr>
              <w:br/>
              <w:t xml:space="preserve">Ordinul nr. 56-ab din 30.08.2022 „Cu privire la aprobarea responsabilului de procedura ANET”Activitatea serviciului psihologic                                                                                                                                                                                        Portofoliul coordonatorului ANET                                                                                                                                                                                                    Politica de Protecţie a Copilului în CMI                                                                                                                                                                      Instrucțiunile privind mecanismul intersectorial de cooperare pentru identificarea, evaluarea, referirea, asistența şi monitorizarea copiilor victime şi potențiale victime ale violenței, neglijării, exploatării şi traficului                                                                                                                                   </w:t>
            </w:r>
            <w:r w:rsidR="006147A3">
              <w:rPr>
                <w:rFonts w:cs="Times New Roman"/>
                <w:sz w:val="20"/>
                <w:szCs w:val="20"/>
              </w:rPr>
              <w:t xml:space="preserve">                 </w:t>
            </w:r>
            <w:r w:rsidRPr="000D3215">
              <w:rPr>
                <w:rFonts w:cs="Times New Roman"/>
                <w:sz w:val="20"/>
                <w:szCs w:val="20"/>
              </w:rPr>
              <w:t xml:space="preserve">  Procedura de organizare instituțională și de intervenție în cazurile de abuz, exploatare, trafic al copilului                                                                            </w:t>
            </w:r>
            <w:r w:rsidR="006B425C" w:rsidRPr="000D3215">
              <w:rPr>
                <w:rFonts w:cs="Times New Roman"/>
                <w:sz w:val="20"/>
                <w:szCs w:val="20"/>
              </w:rPr>
              <w:t xml:space="preserve">                                                 </w:t>
            </w:r>
            <w:r w:rsidRPr="000D3215">
              <w:rPr>
                <w:rFonts w:cs="Times New Roman"/>
                <w:sz w:val="20"/>
                <w:szCs w:val="20"/>
              </w:rPr>
              <w:t xml:space="preserve">   Fișele de sesizare a cazului suspect de violență, neglijare, exploatare și trafic al copilului                                                                                      Raportul situației privind cazurile de ANET în Centru, prezentat la DGETS                                                                                                                  Certificatele de formare                                                                                   </w:t>
            </w:r>
          </w:p>
        </w:tc>
      </w:tr>
      <w:tr w:rsidR="000D3215" w:rsidRPr="000D3215" w:rsidTr="000D3215">
        <w:trPr>
          <w:trHeight w:val="2775"/>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6147A3">
        <w:trPr>
          <w:trHeight w:val="1548"/>
        </w:trPr>
        <w:tc>
          <w:tcPr>
            <w:tcW w:w="817" w:type="dxa"/>
            <w:gridSpan w:val="2"/>
            <w:vMerge w:val="restart"/>
            <w:hideMark/>
          </w:tcPr>
          <w:p w:rsidR="0009508D" w:rsidRPr="000D3215" w:rsidRDefault="0009508D" w:rsidP="006B425C">
            <w:pPr>
              <w:rPr>
                <w:rFonts w:cs="Times New Roman"/>
                <w:sz w:val="20"/>
                <w:szCs w:val="20"/>
              </w:rPr>
            </w:pPr>
            <w:r w:rsidRPr="000D3215">
              <w:rPr>
                <w:rFonts w:cs="Times New Roman"/>
                <w:sz w:val="20"/>
                <w:szCs w:val="20"/>
              </w:rPr>
              <w:t>Constatări</w:t>
            </w:r>
          </w:p>
        </w:tc>
        <w:tc>
          <w:tcPr>
            <w:tcW w:w="8754" w:type="dxa"/>
            <w:gridSpan w:val="13"/>
            <w:vMerge w:val="restart"/>
            <w:hideMark/>
          </w:tcPr>
          <w:p w:rsidR="0009508D" w:rsidRPr="000D3215" w:rsidRDefault="0009508D" w:rsidP="006B425C">
            <w:pPr>
              <w:spacing w:after="200"/>
              <w:rPr>
                <w:rFonts w:cs="Times New Roman"/>
                <w:sz w:val="20"/>
                <w:szCs w:val="20"/>
              </w:rPr>
            </w:pPr>
            <w:r w:rsidRPr="000D3215">
              <w:rPr>
                <w:rFonts w:cs="Times New Roman"/>
                <w:sz w:val="20"/>
                <w:szCs w:val="20"/>
              </w:rPr>
              <w:t xml:space="preserve">Centrul dispune aproape integral de personal calificat pentru prevenirea/ intervenția în cazurile ANET și folosește eficient și oportun majoritatea resurselor existente în comunitate pentru asigurarea protecției integrității fizice și psihice a fiecărui copil.  Coordonatorul ANET, director adjunct pentru educație/ psihologul Centrului - persoană calificată, lucrează direct cu copii, are încredere față de copii, a elaborat „Portofoliul coordonatorului ANET” bine structurat ca o sursă importantă pentru formarea/ informarea diriginților de grupă, părinților, copiilor. Se realizează permanent conlucrarea cu specialiștii DPDC, </w:t>
            </w:r>
            <w:r w:rsidRPr="000D3215">
              <w:rPr>
                <w:rFonts w:cs="Times New Roman"/>
                <w:sz w:val="20"/>
                <w:szCs w:val="20"/>
              </w:rPr>
              <w:lastRenderedPageBreak/>
              <w:t>Biroului de Probațiune, Inspectoratelor de poliție, CPSP, cu scopul monitorizării copiilor victime și potențiale victime ale traficului, abuzului. Angajații Centrului  au fost instruiți cu prevederile cadrului legal privind  asigurarea protecției fiecărui elev de formele de violență fizică, oricare formă de discriminare, abuz, neglijare sau exploatare a elevilor (Fișa postului). Cadrele didactice au participat la ședințele Echipei Multidisciplinare din cadrul DPDC sectorul Centru, la sesiuni de formare la nivel de instituție și la nivel municipal/republican cu referire la protecția integrității fizice și psihice a copiilor.</w:t>
            </w:r>
            <w:r w:rsidRPr="000D3215">
              <w:rPr>
                <w:rFonts w:cs="Times New Roman"/>
                <w:sz w:val="20"/>
                <w:szCs w:val="20"/>
              </w:rPr>
              <w:br/>
            </w:r>
          </w:p>
        </w:tc>
      </w:tr>
      <w:tr w:rsidR="000D3215" w:rsidRPr="000D3215" w:rsidTr="000D3215">
        <w:trPr>
          <w:trHeight w:val="2055"/>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252"/>
        </w:trPr>
        <w:tc>
          <w:tcPr>
            <w:tcW w:w="2561" w:type="dxa"/>
            <w:gridSpan w:val="3"/>
            <w:hideMark/>
          </w:tcPr>
          <w:p w:rsidR="0009508D" w:rsidRPr="000D3215" w:rsidRDefault="0009508D" w:rsidP="006B425C">
            <w:pPr>
              <w:rPr>
                <w:rFonts w:cs="Times New Roman"/>
                <w:b/>
                <w:bCs/>
                <w:sz w:val="20"/>
                <w:szCs w:val="20"/>
              </w:rPr>
            </w:pPr>
            <w:r w:rsidRPr="000D3215">
              <w:rPr>
                <w:rFonts w:cs="Times New Roman"/>
                <w:b/>
                <w:bCs/>
                <w:sz w:val="20"/>
                <w:szCs w:val="20"/>
              </w:rPr>
              <w:lastRenderedPageBreak/>
              <w:t>Pondere și punctaj acordat</w:t>
            </w:r>
          </w:p>
        </w:tc>
        <w:tc>
          <w:tcPr>
            <w:tcW w:w="3040"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Pondere: 1</w:t>
            </w:r>
          </w:p>
        </w:tc>
        <w:tc>
          <w:tcPr>
            <w:tcW w:w="2484"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 xml:space="preserve"> Autoevaluare conform criteriilor: 1</w:t>
            </w:r>
          </w:p>
        </w:tc>
        <w:tc>
          <w:tcPr>
            <w:tcW w:w="1486" w:type="dxa"/>
            <w:gridSpan w:val="6"/>
            <w:noWrap/>
            <w:hideMark/>
          </w:tcPr>
          <w:p w:rsidR="0009508D" w:rsidRPr="000D3215" w:rsidRDefault="0009508D" w:rsidP="006B425C">
            <w:pPr>
              <w:rPr>
                <w:rFonts w:cs="Times New Roman"/>
                <w:b/>
                <w:bCs/>
                <w:sz w:val="20"/>
                <w:szCs w:val="20"/>
              </w:rPr>
            </w:pPr>
            <w:r w:rsidRPr="000D3215">
              <w:rPr>
                <w:rFonts w:cs="Times New Roman"/>
                <w:b/>
                <w:bCs/>
                <w:sz w:val="20"/>
                <w:szCs w:val="20"/>
              </w:rPr>
              <w:t>Punctaj acordat: 1</w:t>
            </w:r>
          </w:p>
        </w:tc>
      </w:tr>
      <w:tr w:rsidR="0009508D" w:rsidRPr="000D3215" w:rsidTr="000D3215">
        <w:trPr>
          <w:trHeight w:val="300"/>
        </w:trPr>
        <w:tc>
          <w:tcPr>
            <w:tcW w:w="9571" w:type="dxa"/>
            <w:gridSpan w:val="15"/>
            <w:noWrap/>
            <w:hideMark/>
          </w:tcPr>
          <w:p w:rsidR="0009508D" w:rsidRPr="000D3215" w:rsidRDefault="0009508D" w:rsidP="006B425C">
            <w:pPr>
              <w:rPr>
                <w:rFonts w:cs="Times New Roman"/>
                <w:b/>
                <w:bCs/>
                <w:sz w:val="20"/>
                <w:szCs w:val="20"/>
              </w:rPr>
            </w:pPr>
            <w:r w:rsidRPr="000D3215">
              <w:rPr>
                <w:rFonts w:cs="Times New Roman"/>
                <w:b/>
                <w:bCs/>
                <w:sz w:val="20"/>
                <w:szCs w:val="20"/>
              </w:rPr>
              <w:t>Domeniu: Curriculum/ proces educațional</w:t>
            </w:r>
          </w:p>
        </w:tc>
      </w:tr>
      <w:tr w:rsidR="0009508D" w:rsidRPr="000D3215" w:rsidTr="000D3215">
        <w:trPr>
          <w:trHeight w:val="263"/>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Indicator 1.2.3. Realizarea activităților de prevenire și combatere a oricărui tip de violență (relații elev-elev, elev-cadru didactic, elev-personal auxiliar)</w:t>
            </w:r>
          </w:p>
        </w:tc>
      </w:tr>
      <w:tr w:rsidR="000D3215" w:rsidRPr="000D3215" w:rsidTr="000D3215">
        <w:trPr>
          <w:trHeight w:val="322"/>
        </w:trPr>
        <w:tc>
          <w:tcPr>
            <w:tcW w:w="817" w:type="dxa"/>
            <w:gridSpan w:val="2"/>
            <w:vMerge w:val="restart"/>
            <w:noWrap/>
            <w:hideMark/>
          </w:tcPr>
          <w:p w:rsidR="0009508D" w:rsidRPr="000D3215" w:rsidRDefault="0009508D" w:rsidP="006B425C">
            <w:pPr>
              <w:rPr>
                <w:rFonts w:cs="Times New Roman"/>
                <w:sz w:val="20"/>
                <w:szCs w:val="20"/>
              </w:rPr>
            </w:pPr>
            <w:r w:rsidRPr="000D3215">
              <w:rPr>
                <w:rFonts w:cs="Times New Roman"/>
                <w:sz w:val="20"/>
                <w:szCs w:val="20"/>
              </w:rPr>
              <w:t>Dovezi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 xml:space="preserve">Planul de activitate pentru anul de studii 2022-2023  (Ordinul nr. 54-ab din 30.08.2022)                                                                                                                                                       Planul anual de activitate al psihologului pentru anul de studii 2022-2023 / Activitatea serviciului psihologic                                                                                                                                                                                    Activitatea Comisiei metodice a diriginților de grupă                                                                                                                                                          Activitatea Consiliului de etică                                                                                                                                                                                          Portofoliul dirigintelui                                                                                                                                                                                                    Proiecte didactice curente ale cadrelor didactice                                                                                                                                                                                                           Portofoliul coordonatorului ANET                                                                                                                                                                                           Planul de acțiuni cu referire la prevenirea și combaterea traficului de ființe umane pentru anul 2023                                                                      </w:t>
            </w:r>
            <w:r w:rsidR="006B425C" w:rsidRPr="000D3215">
              <w:rPr>
                <w:rFonts w:cs="Times New Roman"/>
                <w:sz w:val="20"/>
                <w:szCs w:val="20"/>
              </w:rPr>
              <w:t xml:space="preserve">                                                               </w:t>
            </w:r>
            <w:r w:rsidRPr="000D3215">
              <w:rPr>
                <w:rFonts w:cs="Times New Roman"/>
                <w:sz w:val="20"/>
                <w:szCs w:val="20"/>
              </w:rPr>
              <w:t xml:space="preserve">  Ordinul nr. 80-ab din 05.10.2022 „Cu privire la organizarea și desfășurarea Lunarului Securității Cibernetice cu genericul „Fii în siguranță în mediul cibernetic”                                                                                                                                                                                                  Ordinul nr. 84-ab din 31.10.2022 „Cu privire la organizarea și desfășurarea Campaniei „Să creştem fără violenţă”                                        </w:t>
            </w:r>
            <w:r w:rsidR="006B425C" w:rsidRPr="000D3215">
              <w:rPr>
                <w:rFonts w:cs="Times New Roman"/>
                <w:sz w:val="20"/>
                <w:szCs w:val="20"/>
              </w:rPr>
              <w:t xml:space="preserve">                                                                            </w:t>
            </w:r>
            <w:r w:rsidRPr="000D3215">
              <w:rPr>
                <w:rFonts w:cs="Times New Roman"/>
                <w:sz w:val="20"/>
                <w:szCs w:val="20"/>
              </w:rPr>
              <w:t xml:space="preserve">  </w:t>
            </w:r>
            <w:r w:rsidR="006147A3">
              <w:rPr>
                <w:rFonts w:cs="Times New Roman"/>
                <w:sz w:val="20"/>
                <w:szCs w:val="20"/>
              </w:rPr>
              <w:t xml:space="preserve">                                  </w:t>
            </w:r>
            <w:r w:rsidRPr="000D3215">
              <w:rPr>
                <w:rFonts w:cs="Times New Roman"/>
                <w:sz w:val="20"/>
                <w:szCs w:val="20"/>
              </w:rPr>
              <w:t>Pozele de la activități                                                                                                                                                                                                  Activitățile extrașcolare realizate:</w:t>
            </w:r>
            <w:r w:rsidRPr="000D3215">
              <w:rPr>
                <w:rFonts w:cs="Times New Roman"/>
                <w:sz w:val="20"/>
                <w:szCs w:val="20"/>
              </w:rPr>
              <w:br/>
              <w:t>• Organizarea și desfășurarea Săptămânii anti-trafic în cadrul Campaniei naționale „Săptămâna de luptă împotriva traficului de ființe umane” (17-23 octombrie 2022);</w:t>
            </w:r>
            <w:r w:rsidRPr="000D3215">
              <w:rPr>
                <w:rFonts w:cs="Times New Roman"/>
                <w:sz w:val="20"/>
                <w:szCs w:val="20"/>
              </w:rPr>
              <w:br/>
              <w:t>• „Fii în siguranță în mediul cibernetic!” din cadrul Lunarului Securitatea Cibernetică cu același generic (19.10.2022);</w:t>
            </w:r>
            <w:r w:rsidRPr="000D3215">
              <w:rPr>
                <w:rFonts w:cs="Times New Roman"/>
                <w:sz w:val="20"/>
                <w:szCs w:val="20"/>
              </w:rPr>
              <w:br/>
              <w:t>• Concursul de desen „Copilărie fără violență!” (17.11.2023);</w:t>
            </w:r>
            <w:r w:rsidRPr="000D3215">
              <w:rPr>
                <w:rFonts w:cs="Times New Roman"/>
                <w:sz w:val="20"/>
                <w:szCs w:val="20"/>
              </w:rPr>
              <w:br/>
              <w:t>• Campania Națională „16 zile de activism împotriva violenței în bază de gen” (30.11.2023);</w:t>
            </w:r>
            <w:r w:rsidRPr="000D3215">
              <w:rPr>
                <w:rFonts w:cs="Times New Roman"/>
                <w:sz w:val="20"/>
                <w:szCs w:val="20"/>
              </w:rPr>
              <w:br/>
              <w:t>• Excursie la Serviciul Școala securității (02.03.2023);</w:t>
            </w:r>
            <w:r w:rsidRPr="000D3215">
              <w:rPr>
                <w:rFonts w:cs="Times New Roman"/>
                <w:sz w:val="20"/>
                <w:szCs w:val="20"/>
              </w:rPr>
              <w:br/>
              <w:t>• Concursul municipal: „Să facem Pământul să zâmbească!” (20-24.03.2023);</w:t>
            </w:r>
            <w:r w:rsidRPr="000D3215">
              <w:rPr>
                <w:rFonts w:cs="Times New Roman"/>
                <w:sz w:val="20"/>
                <w:szCs w:val="20"/>
              </w:rPr>
              <w:br/>
              <w:t>• „Securitatea la trafic înseamnă viață!” (26.04.2023);</w:t>
            </w:r>
            <w:r w:rsidRPr="000D3215">
              <w:rPr>
                <w:rFonts w:cs="Times New Roman"/>
                <w:sz w:val="20"/>
                <w:szCs w:val="20"/>
              </w:rPr>
              <w:br/>
              <w:t>• Ziua europeană a siguranței rutiere (03.05.2023);</w:t>
            </w:r>
            <w:r w:rsidRPr="000D3215">
              <w:rPr>
                <w:rFonts w:cs="Times New Roman"/>
                <w:sz w:val="20"/>
                <w:szCs w:val="20"/>
              </w:rPr>
              <w:br/>
              <w:t xml:space="preserve">• Concursul de desen cu genericul: „Acțiunile Poliției de prevenire a victimizării – prin ochii unui copil” </w:t>
            </w:r>
            <w:r w:rsidR="006B425C" w:rsidRPr="000D3215">
              <w:rPr>
                <w:rFonts w:cs="Times New Roman"/>
                <w:sz w:val="20"/>
                <w:szCs w:val="20"/>
              </w:rPr>
              <w:t>(31.05.2023)</w:t>
            </w:r>
            <w:r w:rsidRPr="000D3215">
              <w:rPr>
                <w:rFonts w:cs="Times New Roman"/>
                <w:sz w:val="20"/>
                <w:szCs w:val="20"/>
              </w:rPr>
              <w:t xml:space="preserve">                                                                                                                                           </w:t>
            </w:r>
          </w:p>
        </w:tc>
      </w:tr>
      <w:tr w:rsidR="000D3215" w:rsidRPr="000D3215" w:rsidTr="000D3215">
        <w:trPr>
          <w:trHeight w:val="5640"/>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1665"/>
        </w:trPr>
        <w:tc>
          <w:tcPr>
            <w:tcW w:w="817" w:type="dxa"/>
            <w:gridSpan w:val="2"/>
            <w:hideMark/>
          </w:tcPr>
          <w:p w:rsidR="0009508D" w:rsidRPr="000D3215" w:rsidRDefault="0009508D" w:rsidP="006B425C">
            <w:pPr>
              <w:rPr>
                <w:rFonts w:cs="Times New Roman"/>
                <w:sz w:val="20"/>
                <w:szCs w:val="20"/>
              </w:rPr>
            </w:pPr>
            <w:r w:rsidRPr="000D3215">
              <w:rPr>
                <w:rFonts w:cs="Times New Roman"/>
                <w:sz w:val="20"/>
                <w:szCs w:val="20"/>
              </w:rPr>
              <w:t>Constatări</w:t>
            </w:r>
          </w:p>
        </w:tc>
        <w:tc>
          <w:tcPr>
            <w:tcW w:w="8754" w:type="dxa"/>
            <w:gridSpan w:val="13"/>
            <w:hideMark/>
          </w:tcPr>
          <w:p w:rsidR="0009508D" w:rsidRPr="000D3215" w:rsidRDefault="0009508D" w:rsidP="006B425C">
            <w:pPr>
              <w:rPr>
                <w:rFonts w:cs="Times New Roman"/>
                <w:sz w:val="20"/>
                <w:szCs w:val="20"/>
              </w:rPr>
            </w:pPr>
            <w:r w:rsidRPr="000D3215">
              <w:rPr>
                <w:rFonts w:cs="Times New Roman"/>
                <w:sz w:val="20"/>
                <w:szCs w:val="20"/>
              </w:rPr>
              <w:t xml:space="preserve">Instituția realizează un proces formativ sistematic, pentru elevi și pentru adulți, privitor la prevenirea și combaterea oricărui tip de violență. Conform Planului de activitate a instituției au fost realizate activitățile extrașcolare, familiarizarea angajaților Centrului cu prevederile Instrucțiunilor privind mecanismul intersectorial de cooperare pentru identificarea, evaluarea, referirea, asistenta şi monitorizarea copiilor victime şi potențiale victime ale violenței, neglijării, exploatării şi traficului. Pe parcursul anului de studii 2022-2023 psihologul Centrului a desfășurat diverse activități cu copiii și adulții în următoarele direcții: evaluarea psihologică și diagnoză; activitatea de prevenție/profilaxie; activitatea de consiliere și dezvoltare personală.  </w:t>
            </w:r>
          </w:p>
        </w:tc>
      </w:tr>
      <w:tr w:rsidR="000D3215" w:rsidRPr="000D3215" w:rsidTr="000D3215">
        <w:trPr>
          <w:trHeight w:val="252"/>
        </w:trPr>
        <w:tc>
          <w:tcPr>
            <w:tcW w:w="2561" w:type="dxa"/>
            <w:gridSpan w:val="3"/>
            <w:hideMark/>
          </w:tcPr>
          <w:p w:rsidR="0009508D" w:rsidRPr="000D3215" w:rsidRDefault="0009508D" w:rsidP="006B425C">
            <w:pPr>
              <w:rPr>
                <w:rFonts w:cs="Times New Roman"/>
                <w:b/>
                <w:bCs/>
                <w:sz w:val="20"/>
                <w:szCs w:val="20"/>
              </w:rPr>
            </w:pPr>
            <w:r w:rsidRPr="000D3215">
              <w:rPr>
                <w:rFonts w:cs="Times New Roman"/>
                <w:b/>
                <w:bCs/>
                <w:sz w:val="20"/>
                <w:szCs w:val="20"/>
              </w:rPr>
              <w:t>Pondere și punctaj acordat</w:t>
            </w:r>
          </w:p>
        </w:tc>
        <w:tc>
          <w:tcPr>
            <w:tcW w:w="3040"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Pondere: 1</w:t>
            </w:r>
          </w:p>
        </w:tc>
        <w:tc>
          <w:tcPr>
            <w:tcW w:w="2484"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 xml:space="preserve"> Autoevaluare conform criteriilor: 1</w:t>
            </w:r>
          </w:p>
        </w:tc>
        <w:tc>
          <w:tcPr>
            <w:tcW w:w="1486" w:type="dxa"/>
            <w:gridSpan w:val="6"/>
            <w:noWrap/>
            <w:hideMark/>
          </w:tcPr>
          <w:p w:rsidR="0009508D" w:rsidRPr="000D3215" w:rsidRDefault="0009508D" w:rsidP="006B425C">
            <w:pPr>
              <w:rPr>
                <w:rFonts w:cs="Times New Roman"/>
                <w:b/>
                <w:bCs/>
                <w:sz w:val="20"/>
                <w:szCs w:val="20"/>
              </w:rPr>
            </w:pPr>
            <w:r w:rsidRPr="000D3215">
              <w:rPr>
                <w:rFonts w:cs="Times New Roman"/>
                <w:b/>
                <w:bCs/>
                <w:sz w:val="20"/>
                <w:szCs w:val="20"/>
              </w:rPr>
              <w:t>Punctaj acordat: 1</w:t>
            </w:r>
          </w:p>
        </w:tc>
      </w:tr>
      <w:tr w:rsidR="0009508D" w:rsidRPr="000D3215" w:rsidTr="000D3215">
        <w:trPr>
          <w:trHeight w:val="414"/>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 xml:space="preserve">Indicator 1.2.4. Accesul elevilor/ copiilor la servicii de sprijin, pentru asigurarea dezvoltării fizice, mintale și emoționale și implicarea personalului și a partenerilor </w:t>
            </w:r>
            <w:r w:rsidRPr="000D3215">
              <w:rPr>
                <w:rFonts w:cs="Times New Roman"/>
                <w:b/>
                <w:bCs/>
                <w:i/>
                <w:iCs/>
                <w:sz w:val="20"/>
                <w:szCs w:val="20"/>
              </w:rPr>
              <w:t>Instituției</w:t>
            </w:r>
            <w:r w:rsidRPr="000D3215">
              <w:rPr>
                <w:rFonts w:cs="Times New Roman"/>
                <w:b/>
                <w:bCs/>
                <w:sz w:val="20"/>
                <w:szCs w:val="20"/>
              </w:rPr>
              <w:t xml:space="preserve"> în activitățile de prevenire a comportamentelor dăunătoare sănătății</w:t>
            </w:r>
          </w:p>
        </w:tc>
      </w:tr>
      <w:tr w:rsidR="000D3215" w:rsidRPr="000D3215" w:rsidTr="000D3215">
        <w:trPr>
          <w:trHeight w:val="322"/>
        </w:trPr>
        <w:tc>
          <w:tcPr>
            <w:tcW w:w="817" w:type="dxa"/>
            <w:gridSpan w:val="2"/>
            <w:vMerge w:val="restart"/>
            <w:noWrap/>
            <w:hideMark/>
          </w:tcPr>
          <w:p w:rsidR="0009508D" w:rsidRPr="000D3215" w:rsidRDefault="0009508D" w:rsidP="006B425C">
            <w:pPr>
              <w:rPr>
                <w:rFonts w:cs="Times New Roman"/>
                <w:sz w:val="20"/>
                <w:szCs w:val="20"/>
              </w:rPr>
            </w:pPr>
            <w:r w:rsidRPr="000D3215">
              <w:rPr>
                <w:rFonts w:cs="Times New Roman"/>
                <w:sz w:val="20"/>
                <w:szCs w:val="20"/>
              </w:rPr>
              <w:t>Dovezi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 xml:space="preserve">Planul de activitate pentru anul de studii 2022-2023  (Ordinul nr. 54-ab din 30.08.2022)                                                                                                                                                                              Proiectele didactice curente ale cadrelor didactice                                                                                                                                                                 Planul anual de activitate al psihologului pentru anul de studii 2022-2023 / Activitatea serviciului psihologic                                                                                                                                                                                    Activitatea Comisiei metodice a diriginților de grupă                                                                                                                                                                                                                                Programul de activitate profilactică                                                                                                                                                                                                   Boxa pentru sugestii, propuneri și reclamații „Am încredere...”                                                                                                                                                                                                          </w:t>
            </w:r>
          </w:p>
        </w:tc>
      </w:tr>
      <w:tr w:rsidR="000D3215" w:rsidRPr="000D3215" w:rsidTr="000D3215">
        <w:trPr>
          <w:trHeight w:val="1365"/>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22"/>
        </w:trPr>
        <w:tc>
          <w:tcPr>
            <w:tcW w:w="817" w:type="dxa"/>
            <w:gridSpan w:val="2"/>
            <w:vMerge w:val="restart"/>
            <w:hideMark/>
          </w:tcPr>
          <w:p w:rsidR="0009508D" w:rsidRPr="000D3215" w:rsidRDefault="0009508D" w:rsidP="006B425C">
            <w:pPr>
              <w:rPr>
                <w:rFonts w:cs="Times New Roman"/>
                <w:sz w:val="20"/>
                <w:szCs w:val="20"/>
              </w:rPr>
            </w:pPr>
            <w:r w:rsidRPr="000D3215">
              <w:rPr>
                <w:rFonts w:cs="Times New Roman"/>
                <w:sz w:val="20"/>
                <w:szCs w:val="20"/>
              </w:rPr>
              <w:lastRenderedPageBreak/>
              <w:t>Constatări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 xml:space="preserve">Instituția oferă tuturor elevilor, prin personal calificat, titular sau recrutat, prin implicare activă a comunității în acțiuni de prevenire a compartimentelor dăunătoare sănătății, accesul integral la servicii de sprijin în vederea asigurării dezvoltării fizice, mintale și emoționale. Estet instalată, în loc vizibil, boxa pentru sugestii, propuneri și reclamații „Am încredere...” și panouri informaționale la subiect. S-a realizat  conlucrarea/ comunicarea cu părinții; determinarea familiilor vulnerabile; examinarea condițiilor de trai și sociale ale elevilor (vizite la domiciliu); organizarea convorbirilor individuale cu elevii, cu părinții copiilor cu delicvențe în comportament; asistența psihologică; formarea continuă a cadrelor didactice privind abilitățile de activitate cu copiii cu comportament delicvent; implicarea specialiștilor DPDC, inspectoratelor de poliție și Biroului de Probațiune în organizarea activităților extrașcolare.  </w:t>
            </w:r>
          </w:p>
        </w:tc>
      </w:tr>
      <w:tr w:rsidR="000D3215" w:rsidRPr="000D3215" w:rsidTr="000D3215">
        <w:trPr>
          <w:trHeight w:val="1590"/>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278"/>
        </w:trPr>
        <w:tc>
          <w:tcPr>
            <w:tcW w:w="2561" w:type="dxa"/>
            <w:gridSpan w:val="3"/>
            <w:hideMark/>
          </w:tcPr>
          <w:p w:rsidR="0009508D" w:rsidRPr="000D3215" w:rsidRDefault="0009508D" w:rsidP="006B425C">
            <w:pPr>
              <w:rPr>
                <w:rFonts w:cs="Times New Roman"/>
                <w:b/>
                <w:bCs/>
                <w:sz w:val="20"/>
                <w:szCs w:val="20"/>
              </w:rPr>
            </w:pPr>
            <w:r w:rsidRPr="000D3215">
              <w:rPr>
                <w:rFonts w:cs="Times New Roman"/>
                <w:b/>
                <w:bCs/>
                <w:sz w:val="20"/>
                <w:szCs w:val="20"/>
              </w:rPr>
              <w:t>Pondere și punctaj acordat</w:t>
            </w:r>
          </w:p>
        </w:tc>
        <w:tc>
          <w:tcPr>
            <w:tcW w:w="3040"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Pondere: 2</w:t>
            </w:r>
          </w:p>
        </w:tc>
        <w:tc>
          <w:tcPr>
            <w:tcW w:w="2484"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 xml:space="preserve"> Autoevaluare conform criteriilor: 1</w:t>
            </w:r>
          </w:p>
        </w:tc>
        <w:tc>
          <w:tcPr>
            <w:tcW w:w="1486" w:type="dxa"/>
            <w:gridSpan w:val="6"/>
            <w:noWrap/>
            <w:hideMark/>
          </w:tcPr>
          <w:p w:rsidR="0009508D" w:rsidRPr="000D3215" w:rsidRDefault="0009508D" w:rsidP="006B425C">
            <w:pPr>
              <w:rPr>
                <w:rFonts w:cs="Times New Roman"/>
                <w:b/>
                <w:bCs/>
                <w:sz w:val="20"/>
                <w:szCs w:val="20"/>
              </w:rPr>
            </w:pPr>
            <w:r w:rsidRPr="000D3215">
              <w:rPr>
                <w:rFonts w:cs="Times New Roman"/>
                <w:b/>
                <w:bCs/>
                <w:sz w:val="20"/>
                <w:szCs w:val="20"/>
              </w:rPr>
              <w:t>Punctaj acordat: 2</w:t>
            </w:r>
          </w:p>
        </w:tc>
      </w:tr>
      <w:tr w:rsidR="0009508D" w:rsidRPr="000D3215" w:rsidTr="000D3215">
        <w:trPr>
          <w:trHeight w:val="240"/>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Standard 1.3. Instituția de învățământ oferă servicii de suport pentru promovarea unui mod sănătos de viață</w:t>
            </w:r>
          </w:p>
        </w:tc>
      </w:tr>
      <w:tr w:rsidR="0009508D" w:rsidRPr="000D3215" w:rsidTr="000D3215">
        <w:trPr>
          <w:trHeight w:val="252"/>
        </w:trPr>
        <w:tc>
          <w:tcPr>
            <w:tcW w:w="9571" w:type="dxa"/>
            <w:gridSpan w:val="15"/>
            <w:noWrap/>
            <w:hideMark/>
          </w:tcPr>
          <w:p w:rsidR="0009508D" w:rsidRPr="000D3215" w:rsidRDefault="0009508D" w:rsidP="006B425C">
            <w:pPr>
              <w:rPr>
                <w:rFonts w:cs="Times New Roman"/>
                <w:b/>
                <w:bCs/>
                <w:sz w:val="20"/>
                <w:szCs w:val="20"/>
              </w:rPr>
            </w:pPr>
            <w:r w:rsidRPr="000D3215">
              <w:rPr>
                <w:rFonts w:cs="Times New Roman"/>
                <w:b/>
                <w:bCs/>
                <w:sz w:val="20"/>
                <w:szCs w:val="20"/>
              </w:rPr>
              <w:t>Domeniu: Management</w:t>
            </w:r>
          </w:p>
        </w:tc>
      </w:tr>
      <w:tr w:rsidR="0009508D" w:rsidRPr="000D3215" w:rsidTr="000D3215">
        <w:trPr>
          <w:trHeight w:val="540"/>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Indicator 1.3.1. Colaborarea cu familiile, cu serviciile publice de sănătate și alte instituții cu atribuții legale în acest sens în promovarea valorii sănătății fizice și mintale a elevilor/ copiilor, în promovarea stilului sănătos de viață în instituție și în comunitate</w:t>
            </w:r>
          </w:p>
        </w:tc>
      </w:tr>
      <w:tr w:rsidR="000D3215" w:rsidRPr="000D3215" w:rsidTr="000D3215">
        <w:trPr>
          <w:trHeight w:val="322"/>
        </w:trPr>
        <w:tc>
          <w:tcPr>
            <w:tcW w:w="817" w:type="dxa"/>
            <w:gridSpan w:val="2"/>
            <w:vMerge w:val="restart"/>
            <w:noWrap/>
            <w:hideMark/>
          </w:tcPr>
          <w:p w:rsidR="0009508D" w:rsidRPr="000D3215" w:rsidRDefault="0009508D" w:rsidP="006B425C">
            <w:pPr>
              <w:rPr>
                <w:rFonts w:cs="Times New Roman"/>
                <w:sz w:val="20"/>
                <w:szCs w:val="20"/>
              </w:rPr>
            </w:pPr>
            <w:r w:rsidRPr="000D3215">
              <w:rPr>
                <w:rFonts w:cs="Times New Roman"/>
                <w:sz w:val="20"/>
                <w:szCs w:val="20"/>
              </w:rPr>
              <w:t>Dovezi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Planul de activitate pentru anul de studii 2022-2023  (Ordinul nr. 54-ab din 30.08.2022)                                                                                            Planul anual de activitate al psihologului pentru anul de studii 2022-2023 / Activitatea serviciului psihologic                                                                                                                                                                      Instrucțiunea privind măsurile de protecție în cadrul instituțiilor de învățământ publice și private în contextul epidemiologic al COVID-19, aprobată prin ordinul comun al Ministerului Educației Cercetării nr. 266 din 15.04.2022 și Ministerului Sănătății al RM nr. 362 din 15.04.2022</w:t>
            </w:r>
            <w:r w:rsidRPr="000D3215">
              <w:rPr>
                <w:rFonts w:cs="Times New Roman"/>
                <w:sz w:val="20"/>
                <w:szCs w:val="20"/>
              </w:rPr>
              <w:br/>
              <w:t xml:space="preserve">Portofoliul dirigintelui                                                                                                                                                                                                        Proiectele didactice curente ale cadrelor didactice                                                                                                                                                                                                                      Programul de acțiuni pentru promovarea unui mod de viață sănătos                                                                                                                                                                                                                                                                                                                                                                                </w:t>
            </w:r>
          </w:p>
        </w:tc>
      </w:tr>
      <w:tr w:rsidR="000D3215" w:rsidRPr="000D3215" w:rsidTr="000D3215">
        <w:trPr>
          <w:trHeight w:val="1635"/>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22"/>
        </w:trPr>
        <w:tc>
          <w:tcPr>
            <w:tcW w:w="817" w:type="dxa"/>
            <w:gridSpan w:val="2"/>
            <w:vMerge w:val="restart"/>
            <w:hideMark/>
          </w:tcPr>
          <w:p w:rsidR="0009508D" w:rsidRPr="000D3215" w:rsidRDefault="0009508D" w:rsidP="006B425C">
            <w:pPr>
              <w:rPr>
                <w:rFonts w:cs="Times New Roman"/>
                <w:sz w:val="20"/>
                <w:szCs w:val="20"/>
              </w:rPr>
            </w:pPr>
            <w:r w:rsidRPr="000D3215">
              <w:rPr>
                <w:rFonts w:cs="Times New Roman"/>
                <w:sz w:val="20"/>
                <w:szCs w:val="20"/>
              </w:rPr>
              <w:t>Constatări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Administrația Centrului și cadrele didactice, în colaborare cu familiile și serviciile publice de sănătate, proiectează sistematic activități de promovare a valorii sănătății fizice și mintale a elevilor și a stilului sănătos de viață, preponderent în instituție și mai puțin în comunitate. S-a  realizat la nivel local Programul de acțiuni pentru promovarea unui mod de viață sănătos cu scopul sensibilizării elevilor vis-a-vis de problema sănătății personale; stabilirii unui climat moral-psihologic pozitiv pentru implicarea copiilor în activități de promovare a modului de viață sănătos; armonizării intereselor legate de dezvoltarea personală a individului cu cele ale comunității.</w:t>
            </w:r>
          </w:p>
        </w:tc>
      </w:tr>
      <w:tr w:rsidR="000D3215" w:rsidRPr="000D3215" w:rsidTr="000D3215">
        <w:trPr>
          <w:trHeight w:val="1050"/>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00"/>
        </w:trPr>
        <w:tc>
          <w:tcPr>
            <w:tcW w:w="2561" w:type="dxa"/>
            <w:gridSpan w:val="3"/>
            <w:hideMark/>
          </w:tcPr>
          <w:p w:rsidR="0009508D" w:rsidRPr="000D3215" w:rsidRDefault="0009508D" w:rsidP="006B425C">
            <w:pPr>
              <w:rPr>
                <w:rFonts w:cs="Times New Roman"/>
                <w:b/>
                <w:bCs/>
                <w:sz w:val="20"/>
                <w:szCs w:val="20"/>
              </w:rPr>
            </w:pPr>
            <w:r w:rsidRPr="000D3215">
              <w:rPr>
                <w:rFonts w:cs="Times New Roman"/>
                <w:b/>
                <w:bCs/>
                <w:sz w:val="20"/>
                <w:szCs w:val="20"/>
              </w:rPr>
              <w:t>Pondere și punctaj acordat</w:t>
            </w:r>
          </w:p>
        </w:tc>
        <w:tc>
          <w:tcPr>
            <w:tcW w:w="3040"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Pondere: 2</w:t>
            </w:r>
          </w:p>
        </w:tc>
        <w:tc>
          <w:tcPr>
            <w:tcW w:w="2484"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 xml:space="preserve"> Autoevaluare conform criteriilor: 0,75</w:t>
            </w:r>
          </w:p>
        </w:tc>
        <w:tc>
          <w:tcPr>
            <w:tcW w:w="1486" w:type="dxa"/>
            <w:gridSpan w:val="6"/>
            <w:noWrap/>
            <w:hideMark/>
          </w:tcPr>
          <w:p w:rsidR="0009508D" w:rsidRPr="000D3215" w:rsidRDefault="0009508D" w:rsidP="006B425C">
            <w:pPr>
              <w:rPr>
                <w:rFonts w:cs="Times New Roman"/>
                <w:b/>
                <w:bCs/>
                <w:sz w:val="20"/>
                <w:szCs w:val="20"/>
              </w:rPr>
            </w:pPr>
            <w:r w:rsidRPr="000D3215">
              <w:rPr>
                <w:rFonts w:cs="Times New Roman"/>
                <w:b/>
                <w:bCs/>
                <w:sz w:val="20"/>
                <w:szCs w:val="20"/>
              </w:rPr>
              <w:t>Punctaj acordat: 1,5</w:t>
            </w:r>
          </w:p>
        </w:tc>
      </w:tr>
      <w:tr w:rsidR="0009508D" w:rsidRPr="000D3215" w:rsidTr="000D3215">
        <w:trPr>
          <w:trHeight w:val="300"/>
        </w:trPr>
        <w:tc>
          <w:tcPr>
            <w:tcW w:w="9571" w:type="dxa"/>
            <w:gridSpan w:val="15"/>
            <w:noWrap/>
            <w:hideMark/>
          </w:tcPr>
          <w:p w:rsidR="0009508D" w:rsidRPr="000D3215" w:rsidRDefault="0009508D" w:rsidP="006B425C">
            <w:pPr>
              <w:rPr>
                <w:rFonts w:cs="Times New Roman"/>
                <w:b/>
                <w:bCs/>
                <w:sz w:val="20"/>
                <w:szCs w:val="20"/>
              </w:rPr>
            </w:pPr>
            <w:r w:rsidRPr="000D3215">
              <w:rPr>
                <w:rFonts w:cs="Times New Roman"/>
                <w:b/>
                <w:bCs/>
                <w:sz w:val="20"/>
                <w:szCs w:val="20"/>
              </w:rPr>
              <w:t>Domeniu: Capacitate instituțională</w:t>
            </w:r>
          </w:p>
        </w:tc>
      </w:tr>
      <w:tr w:rsidR="0009508D" w:rsidRPr="000D3215" w:rsidTr="000D3215">
        <w:trPr>
          <w:trHeight w:val="529"/>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Indicator 1.3.2. Asigurarea condițiilor fizice, inclusiv a spațiilor special rezervate, a resurselor materiale și metodologice (mese rotunde, seminare, traininguri, sesiuni de terapie educațională etc.) pentru profilaxia problemelor psihoemoționale ale elevilor/ copiilor</w:t>
            </w:r>
          </w:p>
        </w:tc>
      </w:tr>
      <w:tr w:rsidR="000D3215" w:rsidRPr="000D3215" w:rsidTr="000D3215">
        <w:trPr>
          <w:trHeight w:val="518"/>
        </w:trPr>
        <w:tc>
          <w:tcPr>
            <w:tcW w:w="817" w:type="dxa"/>
            <w:gridSpan w:val="2"/>
            <w:vMerge w:val="restart"/>
            <w:noWrap/>
            <w:hideMark/>
          </w:tcPr>
          <w:p w:rsidR="0009508D" w:rsidRPr="000D3215" w:rsidRDefault="0009508D" w:rsidP="006B425C">
            <w:pPr>
              <w:rPr>
                <w:rFonts w:cs="Times New Roman"/>
                <w:sz w:val="20"/>
                <w:szCs w:val="20"/>
              </w:rPr>
            </w:pPr>
            <w:r w:rsidRPr="000D3215">
              <w:rPr>
                <w:rFonts w:cs="Times New Roman"/>
                <w:sz w:val="20"/>
                <w:szCs w:val="20"/>
              </w:rPr>
              <w:t>Dovezi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 xml:space="preserve">Planul de activitate pentru anul de studii 2022-2023  (Ordinul nr. 54-ab din 30.08.2022)                                                                                            Planul anual de activitate al psihologului pentru anul de studii 2022-2023 / Activitatea serviciului psihologic                                                                                                                                                                                       Activitatea Comisiei metodice a diriginților de grupă                                                                            </w:t>
            </w:r>
          </w:p>
        </w:tc>
      </w:tr>
      <w:tr w:rsidR="000D3215" w:rsidRPr="000D3215" w:rsidTr="000D3215">
        <w:trPr>
          <w:trHeight w:val="322"/>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1830"/>
        </w:trPr>
        <w:tc>
          <w:tcPr>
            <w:tcW w:w="817" w:type="dxa"/>
            <w:gridSpan w:val="2"/>
            <w:hideMark/>
          </w:tcPr>
          <w:p w:rsidR="0009508D" w:rsidRPr="000D3215" w:rsidRDefault="0009508D" w:rsidP="006B425C">
            <w:pPr>
              <w:rPr>
                <w:rFonts w:cs="Times New Roman"/>
                <w:sz w:val="20"/>
                <w:szCs w:val="20"/>
              </w:rPr>
            </w:pPr>
            <w:r w:rsidRPr="000D3215">
              <w:rPr>
                <w:rFonts w:cs="Times New Roman"/>
                <w:sz w:val="20"/>
                <w:szCs w:val="20"/>
              </w:rPr>
              <w:t>Constatări</w:t>
            </w:r>
          </w:p>
        </w:tc>
        <w:tc>
          <w:tcPr>
            <w:tcW w:w="8754" w:type="dxa"/>
            <w:gridSpan w:val="13"/>
            <w:hideMark/>
          </w:tcPr>
          <w:p w:rsidR="0009508D" w:rsidRPr="000D3215" w:rsidRDefault="0009508D" w:rsidP="006B425C">
            <w:pPr>
              <w:rPr>
                <w:rFonts w:cs="Times New Roman"/>
                <w:sz w:val="20"/>
                <w:szCs w:val="20"/>
              </w:rPr>
            </w:pPr>
            <w:r w:rsidRPr="000D3215">
              <w:rPr>
                <w:rFonts w:cs="Times New Roman"/>
                <w:sz w:val="20"/>
                <w:szCs w:val="20"/>
              </w:rPr>
              <w:t>Administrația Centrului asigură permanent condiții fizice , resurse materiale și metodologice pentru profilaxia problemelor psihoemoționale ale elevilor.  Instituția dispune de cabinet destinat asistenței psihologice cu condiții confortabile, prielnice, în care are acces fiecare copil/ cadrul didactic/ părinte. Psihologul Centrului a realizat un șir de activități de profilaxie și consilieri individuale, traininguri, mese rotunde pe diverse subiecte: Relația de prietenie și starea de bine, Cum gestionăm conflictele?, Săptămâna psihologiei „Prietenia offline vs prietenia online: beneficii și riscuri”, Cum înlăturăm stereotipurile legate de gen?, Rolul comunicării nonverbale în crearea relațiilor armonioase, Copiii cu CES. Metode de dezvoltare a toleranței față de aceștia, Rolul stimei de sine în viața noastră, Gestionarea eficientă a emoțiilor și beneficiile ei, Legătura dintre gânduri, emoții și comportamente, Autocunoașterea. La ce ne ajută? ș.a. S-a efectuat colaborarea constructivă cu CPSP.</w:t>
            </w:r>
          </w:p>
        </w:tc>
      </w:tr>
      <w:tr w:rsidR="000D3215" w:rsidRPr="000D3215" w:rsidTr="000D3215">
        <w:trPr>
          <w:trHeight w:val="300"/>
        </w:trPr>
        <w:tc>
          <w:tcPr>
            <w:tcW w:w="2561" w:type="dxa"/>
            <w:gridSpan w:val="3"/>
            <w:hideMark/>
          </w:tcPr>
          <w:p w:rsidR="0009508D" w:rsidRPr="000D3215" w:rsidRDefault="0009508D" w:rsidP="006B425C">
            <w:pPr>
              <w:rPr>
                <w:rFonts w:cs="Times New Roman"/>
                <w:b/>
                <w:bCs/>
                <w:sz w:val="20"/>
                <w:szCs w:val="20"/>
              </w:rPr>
            </w:pPr>
            <w:r w:rsidRPr="000D3215">
              <w:rPr>
                <w:rFonts w:cs="Times New Roman"/>
                <w:b/>
                <w:bCs/>
                <w:sz w:val="20"/>
                <w:szCs w:val="20"/>
              </w:rPr>
              <w:t>Pondere și punctaj acordat</w:t>
            </w:r>
          </w:p>
        </w:tc>
        <w:tc>
          <w:tcPr>
            <w:tcW w:w="3040"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Pondere: 1</w:t>
            </w:r>
          </w:p>
        </w:tc>
        <w:tc>
          <w:tcPr>
            <w:tcW w:w="2484"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 xml:space="preserve"> Autoevaluare conform criteriilor: 1</w:t>
            </w:r>
          </w:p>
        </w:tc>
        <w:tc>
          <w:tcPr>
            <w:tcW w:w="1486" w:type="dxa"/>
            <w:gridSpan w:val="6"/>
            <w:noWrap/>
            <w:hideMark/>
          </w:tcPr>
          <w:p w:rsidR="0009508D" w:rsidRPr="000D3215" w:rsidRDefault="0009508D" w:rsidP="006B425C">
            <w:pPr>
              <w:rPr>
                <w:rFonts w:cs="Times New Roman"/>
                <w:b/>
                <w:bCs/>
                <w:sz w:val="20"/>
                <w:szCs w:val="20"/>
              </w:rPr>
            </w:pPr>
            <w:r w:rsidRPr="000D3215">
              <w:rPr>
                <w:rFonts w:cs="Times New Roman"/>
                <w:b/>
                <w:bCs/>
                <w:sz w:val="20"/>
                <w:szCs w:val="20"/>
              </w:rPr>
              <w:t>Punctaj acordat: 1</w:t>
            </w:r>
          </w:p>
        </w:tc>
      </w:tr>
      <w:tr w:rsidR="0009508D" w:rsidRPr="000D3215" w:rsidTr="000D3215">
        <w:trPr>
          <w:trHeight w:val="240"/>
        </w:trPr>
        <w:tc>
          <w:tcPr>
            <w:tcW w:w="9571" w:type="dxa"/>
            <w:gridSpan w:val="15"/>
            <w:noWrap/>
            <w:hideMark/>
          </w:tcPr>
          <w:p w:rsidR="0009508D" w:rsidRPr="000D3215" w:rsidRDefault="0009508D" w:rsidP="006B425C">
            <w:pPr>
              <w:rPr>
                <w:rFonts w:cs="Times New Roman"/>
                <w:b/>
                <w:bCs/>
                <w:sz w:val="20"/>
                <w:szCs w:val="20"/>
              </w:rPr>
            </w:pPr>
            <w:r w:rsidRPr="000D3215">
              <w:rPr>
                <w:rFonts w:cs="Times New Roman"/>
                <w:b/>
                <w:bCs/>
                <w:sz w:val="20"/>
                <w:szCs w:val="20"/>
              </w:rPr>
              <w:t>Domeniu: Curriculum/ proces educațional</w:t>
            </w:r>
          </w:p>
        </w:tc>
      </w:tr>
      <w:tr w:rsidR="0009508D" w:rsidRPr="000D3215" w:rsidTr="000D3215">
        <w:trPr>
          <w:trHeight w:val="829"/>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Indicator 1.3.3. Realizarea activităților de promovare/ susținere a modului sănătos de viață, de prevenire a riscurilor de accident, îmbolnăviri etc., luarea măsurilor de prevenire a surmenajului și de profilaxie a stresului pe parcursul procesului educațional și asigurarea accesului elevilor/ copiilor la programe ce promovează modul sănătos de viață</w:t>
            </w:r>
          </w:p>
        </w:tc>
      </w:tr>
      <w:tr w:rsidR="000D3215" w:rsidRPr="000D3215" w:rsidTr="000D3215">
        <w:trPr>
          <w:trHeight w:val="322"/>
        </w:trPr>
        <w:tc>
          <w:tcPr>
            <w:tcW w:w="817" w:type="dxa"/>
            <w:gridSpan w:val="2"/>
            <w:vMerge w:val="restart"/>
            <w:noWrap/>
            <w:hideMark/>
          </w:tcPr>
          <w:p w:rsidR="0009508D" w:rsidRPr="000D3215" w:rsidRDefault="0009508D" w:rsidP="006B425C">
            <w:pPr>
              <w:rPr>
                <w:rFonts w:cs="Times New Roman"/>
                <w:sz w:val="20"/>
                <w:szCs w:val="20"/>
              </w:rPr>
            </w:pPr>
            <w:r w:rsidRPr="000D3215">
              <w:rPr>
                <w:rFonts w:cs="Times New Roman"/>
                <w:sz w:val="20"/>
                <w:szCs w:val="20"/>
              </w:rPr>
              <w:t>Dovezi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 xml:space="preserve">Planul de activitate pentru anul de studii 2022-2023  (Ordinul nr. 54-ab din 30.08.2022)                                                                                                </w:t>
            </w:r>
            <w:r w:rsidRPr="000D3215">
              <w:rPr>
                <w:rFonts w:cs="Times New Roman"/>
                <w:sz w:val="20"/>
                <w:szCs w:val="20"/>
              </w:rPr>
              <w:lastRenderedPageBreak/>
              <w:t>Planul anual de activitate al psihologului pentru anul de studii 2022-2023 / Activitatea serviciului psihologic                                                                                                                                                   Portofoliul dirigintelui                                                                                                                                                                                                 Proiectele didactice curente ale cadrelor didactice                                                                                                                                                                                                         Programul de acțiuni pentru promovarea unui mod de viață sănătos                                                                                                                                                                                                                                                                                                                                                       Activitatea Consiliului elevilor                                                                                                                                                                                                 Instrucțiunea privind măsurile de protecție în cadrul instituțiilor de învățământ publice și private în contextul epidemiologic al COVID-19, aprobată prin ordinul comun al Ministerului Educației Cercetării nr. 266 din 15.04.2022 și Ministerului Sănătății al RM nr. 362 din 15.04.2022                                                                                                                                                Instrucțiunile de securitate și sănătate în muncă                                                                                                                                                                                                                                                                                                                                                                                                                                                                                                                                                                                Activitățile extrașcolare realizate: Campania de Informare și Educație „PRO Sănătate”; demonstrarea filmelor educative cu tematica promovării sănătății și profilaxiei bolilor; convorbiri individuale cu copii privitor la igiena personală, dauna substanțelor nocive, privind măsurile de protecție aplicate în CMI pentru organizarea activității instituției în contextul epidemiologic al COVID-19; ore de dirigenție - „Toxicomania: consecințe nefaste individuale și sociale”, „Comportamente riscante. Infecții sexual transmisiile, mod de manifestare. Riscuri pentru sănătate și dezvoltarea ulterioară. Modalități de prevenire a riscurilor”.</w:t>
            </w:r>
          </w:p>
        </w:tc>
      </w:tr>
      <w:tr w:rsidR="000D3215" w:rsidRPr="000D3215" w:rsidTr="000D3215">
        <w:trPr>
          <w:trHeight w:val="3360"/>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22"/>
        </w:trPr>
        <w:tc>
          <w:tcPr>
            <w:tcW w:w="817" w:type="dxa"/>
            <w:gridSpan w:val="2"/>
            <w:vMerge w:val="restart"/>
            <w:hideMark/>
          </w:tcPr>
          <w:p w:rsidR="0009508D" w:rsidRPr="000D3215" w:rsidRDefault="0009508D" w:rsidP="006B425C">
            <w:pPr>
              <w:rPr>
                <w:rFonts w:cs="Times New Roman"/>
                <w:sz w:val="20"/>
                <w:szCs w:val="20"/>
              </w:rPr>
            </w:pPr>
            <w:r w:rsidRPr="000D3215">
              <w:rPr>
                <w:rFonts w:cs="Times New Roman"/>
                <w:sz w:val="20"/>
                <w:szCs w:val="20"/>
              </w:rPr>
              <w:lastRenderedPageBreak/>
              <w:t>Constatări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 xml:space="preserve">Centrul încurajează inițiative și realizează activități de promovare/ susținere a modului sănătos de viață, de prevenire a riscurilor de accident, îmbolnăviri, surmenaj, de profilaxie a stresului și oferă acces elevilor/ copiilor la programe educative în acest sens, implicându-i permanent în diseminarea experiențelor valoroase legate de sănătate. Cadrele de conducere promovează realizarea acțiunilor educative de luptă împotriva tutunului, drogurilor, alcoolului prin activități școlare și extrașcolare. Programele de profilaxie, de acțiuni pentru promovarea unui mod sănătos de viață au fost elaborate în conformitate cu recomandările psihologului (după evaluarea psihologică și diagnoză) și inițiativele membrii Consiliului elevilor. În scopul de prevenire surmenajului și a stresului au fost elaborate: Programe de activitate a instituției, Orarul lecțiilor flexibile, adaptive.  În planul de instruire este inclus cursul opțional „Etica vieții de familie”.   </w:t>
            </w:r>
          </w:p>
        </w:tc>
      </w:tr>
      <w:tr w:rsidR="000D3215" w:rsidRPr="000D3215" w:rsidTr="000D3215">
        <w:trPr>
          <w:trHeight w:val="1590"/>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00"/>
        </w:trPr>
        <w:tc>
          <w:tcPr>
            <w:tcW w:w="2561" w:type="dxa"/>
            <w:gridSpan w:val="3"/>
            <w:hideMark/>
          </w:tcPr>
          <w:p w:rsidR="0009508D" w:rsidRPr="000D3215" w:rsidRDefault="0009508D" w:rsidP="006B425C">
            <w:pPr>
              <w:rPr>
                <w:rFonts w:cs="Times New Roman"/>
                <w:b/>
                <w:bCs/>
                <w:sz w:val="20"/>
                <w:szCs w:val="20"/>
              </w:rPr>
            </w:pPr>
            <w:r w:rsidRPr="000D3215">
              <w:rPr>
                <w:rFonts w:cs="Times New Roman"/>
                <w:b/>
                <w:bCs/>
                <w:sz w:val="20"/>
                <w:szCs w:val="20"/>
              </w:rPr>
              <w:t>Pondere și punctaj acordat</w:t>
            </w:r>
          </w:p>
        </w:tc>
        <w:tc>
          <w:tcPr>
            <w:tcW w:w="3040"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Pondere: 2</w:t>
            </w:r>
          </w:p>
        </w:tc>
        <w:tc>
          <w:tcPr>
            <w:tcW w:w="2484"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 xml:space="preserve"> Autoevaluare conform criteriilor: 1</w:t>
            </w:r>
          </w:p>
        </w:tc>
        <w:tc>
          <w:tcPr>
            <w:tcW w:w="1486" w:type="dxa"/>
            <w:gridSpan w:val="6"/>
            <w:noWrap/>
            <w:hideMark/>
          </w:tcPr>
          <w:p w:rsidR="0009508D" w:rsidRPr="000D3215" w:rsidRDefault="0009508D" w:rsidP="006B425C">
            <w:pPr>
              <w:rPr>
                <w:rFonts w:cs="Times New Roman"/>
                <w:b/>
                <w:bCs/>
                <w:sz w:val="20"/>
                <w:szCs w:val="20"/>
              </w:rPr>
            </w:pPr>
            <w:r w:rsidRPr="000D3215">
              <w:rPr>
                <w:rFonts w:cs="Times New Roman"/>
                <w:b/>
                <w:bCs/>
                <w:sz w:val="20"/>
                <w:szCs w:val="20"/>
              </w:rPr>
              <w:t>Punctaj acordat: 2</w:t>
            </w:r>
          </w:p>
        </w:tc>
      </w:tr>
      <w:tr w:rsidR="0009508D" w:rsidRPr="000D3215" w:rsidTr="000D3215">
        <w:trPr>
          <w:trHeight w:val="300"/>
        </w:trPr>
        <w:tc>
          <w:tcPr>
            <w:tcW w:w="9571" w:type="dxa"/>
            <w:gridSpan w:val="15"/>
            <w:noWrap/>
            <w:hideMark/>
          </w:tcPr>
          <w:p w:rsidR="0009508D" w:rsidRPr="000D3215" w:rsidRDefault="0009508D" w:rsidP="006B425C">
            <w:pPr>
              <w:rPr>
                <w:rFonts w:cs="Times New Roman"/>
                <w:b/>
                <w:bCs/>
                <w:sz w:val="20"/>
                <w:szCs w:val="20"/>
              </w:rPr>
            </w:pPr>
            <w:r w:rsidRPr="000D3215">
              <w:rPr>
                <w:rFonts w:cs="Times New Roman"/>
                <w:b/>
                <w:bCs/>
                <w:sz w:val="20"/>
                <w:szCs w:val="20"/>
              </w:rPr>
              <w:t>Analiza SWOT</w:t>
            </w:r>
          </w:p>
        </w:tc>
      </w:tr>
      <w:tr w:rsidR="000D3215" w:rsidRPr="000D3215" w:rsidTr="000D3215">
        <w:trPr>
          <w:trHeight w:val="270"/>
        </w:trPr>
        <w:tc>
          <w:tcPr>
            <w:tcW w:w="817" w:type="dxa"/>
            <w:gridSpan w:val="2"/>
            <w:vMerge w:val="restart"/>
            <w:hideMark/>
          </w:tcPr>
          <w:p w:rsidR="0009508D" w:rsidRPr="000D3215" w:rsidRDefault="0009508D" w:rsidP="006B425C">
            <w:pPr>
              <w:rPr>
                <w:rFonts w:cs="Times New Roman"/>
                <w:b/>
                <w:bCs/>
                <w:sz w:val="20"/>
                <w:szCs w:val="20"/>
              </w:rPr>
            </w:pPr>
            <w:r w:rsidRPr="000D3215">
              <w:rPr>
                <w:rFonts w:cs="Times New Roman"/>
                <w:b/>
                <w:bCs/>
                <w:sz w:val="20"/>
                <w:szCs w:val="20"/>
              </w:rPr>
              <w:t>Dimensiune I.</w:t>
            </w:r>
          </w:p>
        </w:tc>
        <w:tc>
          <w:tcPr>
            <w:tcW w:w="5599" w:type="dxa"/>
            <w:gridSpan w:val="5"/>
            <w:noWrap/>
            <w:hideMark/>
          </w:tcPr>
          <w:p w:rsidR="0009508D" w:rsidRPr="000D3215" w:rsidRDefault="0009508D" w:rsidP="006B425C">
            <w:pPr>
              <w:rPr>
                <w:rFonts w:cs="Times New Roman"/>
                <w:b/>
                <w:bCs/>
                <w:sz w:val="20"/>
                <w:szCs w:val="20"/>
              </w:rPr>
            </w:pPr>
            <w:r w:rsidRPr="000D3215">
              <w:rPr>
                <w:rFonts w:cs="Times New Roman"/>
                <w:b/>
                <w:bCs/>
                <w:sz w:val="20"/>
                <w:szCs w:val="20"/>
              </w:rPr>
              <w:t>Puncte forte</w:t>
            </w:r>
          </w:p>
        </w:tc>
        <w:tc>
          <w:tcPr>
            <w:tcW w:w="3155" w:type="dxa"/>
            <w:gridSpan w:val="8"/>
            <w:noWrap/>
            <w:hideMark/>
          </w:tcPr>
          <w:p w:rsidR="0009508D" w:rsidRPr="000D3215" w:rsidRDefault="0009508D" w:rsidP="006B425C">
            <w:pPr>
              <w:rPr>
                <w:rFonts w:cs="Times New Roman"/>
                <w:b/>
                <w:bCs/>
                <w:sz w:val="20"/>
                <w:szCs w:val="20"/>
              </w:rPr>
            </w:pPr>
            <w:r w:rsidRPr="000D3215">
              <w:rPr>
                <w:rFonts w:cs="Times New Roman"/>
                <w:b/>
                <w:bCs/>
                <w:sz w:val="20"/>
                <w:szCs w:val="20"/>
              </w:rPr>
              <w:t>Puncte slabe</w:t>
            </w:r>
          </w:p>
        </w:tc>
      </w:tr>
      <w:tr w:rsidR="000D3215" w:rsidRPr="000D3215" w:rsidTr="000D3215">
        <w:trPr>
          <w:trHeight w:val="3345"/>
        </w:trPr>
        <w:tc>
          <w:tcPr>
            <w:tcW w:w="817" w:type="dxa"/>
            <w:gridSpan w:val="2"/>
            <w:vMerge/>
            <w:hideMark/>
          </w:tcPr>
          <w:p w:rsidR="0009508D" w:rsidRPr="000D3215" w:rsidRDefault="0009508D" w:rsidP="006B425C">
            <w:pPr>
              <w:rPr>
                <w:rFonts w:cs="Times New Roman"/>
                <w:b/>
                <w:bCs/>
                <w:sz w:val="20"/>
                <w:szCs w:val="20"/>
              </w:rPr>
            </w:pPr>
          </w:p>
        </w:tc>
        <w:tc>
          <w:tcPr>
            <w:tcW w:w="5599" w:type="dxa"/>
            <w:gridSpan w:val="5"/>
            <w:hideMark/>
          </w:tcPr>
          <w:p w:rsidR="0009508D" w:rsidRPr="000D3215" w:rsidRDefault="0009508D" w:rsidP="006B425C">
            <w:pPr>
              <w:rPr>
                <w:rFonts w:cs="Times New Roman"/>
                <w:b/>
                <w:bCs/>
                <w:sz w:val="20"/>
                <w:szCs w:val="20"/>
              </w:rPr>
            </w:pPr>
            <w:r w:rsidRPr="000D3215">
              <w:rPr>
                <w:rFonts w:cs="Times New Roman"/>
                <w:sz w:val="20"/>
                <w:szCs w:val="20"/>
              </w:rPr>
              <w:t xml:space="preserve">1. Centrul dispune de acte normative ce țin de sănătatea, siguranța și protecția elevilor, angajaților.          </w:t>
            </w:r>
            <w:r w:rsidRPr="000D3215">
              <w:rPr>
                <w:rFonts w:cs="Times New Roman"/>
                <w:sz w:val="20"/>
                <w:szCs w:val="20"/>
              </w:rPr>
              <w:br/>
              <w:t>2. Instituția este dotată și dispune de o bază materială adecvată care asigură securitatea și protecția tuturor elevilor, inclusiv în perioada crizei pandemice.                                                                                 3. Program de activitate, orarul lecțiilor și activităților educaționale sunt echilibrate și flexibile.                                                                                                                                              4. Asigurarea elevilor cu alimentare gratuită la pachet și abonamente gratuite la transportul public urban.                                                                         5. Existența unui cabinet confortabil de consiliere psihologică.</w:t>
            </w:r>
            <w:r w:rsidRPr="000D3215">
              <w:rPr>
                <w:rFonts w:cs="Times New Roman"/>
                <w:sz w:val="20"/>
                <w:szCs w:val="20"/>
              </w:rPr>
              <w:br/>
              <w:t>6. Asistența psihologică calificată.                                                                            7. La intrare este instalată o pantă pentru copii cu deficiențe locomotorii.</w:t>
            </w:r>
          </w:p>
        </w:tc>
        <w:tc>
          <w:tcPr>
            <w:tcW w:w="3155" w:type="dxa"/>
            <w:gridSpan w:val="8"/>
            <w:hideMark/>
          </w:tcPr>
          <w:p w:rsidR="0009508D" w:rsidRPr="000D3215" w:rsidRDefault="0009508D" w:rsidP="006B425C">
            <w:pPr>
              <w:rPr>
                <w:rFonts w:cs="Times New Roman"/>
                <w:sz w:val="20"/>
                <w:szCs w:val="20"/>
              </w:rPr>
            </w:pPr>
            <w:r w:rsidRPr="000D3215">
              <w:rPr>
                <w:rFonts w:cs="Times New Roman"/>
                <w:sz w:val="20"/>
                <w:szCs w:val="20"/>
              </w:rPr>
              <w:t>1. Numărul redus de mijloace tehnice.                                                                             2. Utilaj parțial uzat.</w:t>
            </w:r>
            <w:r w:rsidRPr="000D3215">
              <w:rPr>
                <w:rFonts w:cs="Times New Roman"/>
                <w:sz w:val="20"/>
                <w:szCs w:val="20"/>
              </w:rPr>
              <w:br/>
              <w:t>3. Lipsa sălii, terenului de sport.                                                                                                4. Necesitatea reparației etajului II al Centrului.</w:t>
            </w:r>
            <w:r w:rsidRPr="000D3215">
              <w:rPr>
                <w:rFonts w:cs="Times New Roman"/>
                <w:sz w:val="20"/>
                <w:szCs w:val="20"/>
              </w:rPr>
              <w:br/>
              <w:t xml:space="preserve">5. Lipsa sistemului antiincendiar, sistemului de protecție video, sistemului de ventilare.                                                                                                                   6. Ieșirile de rezervă la etajul II sunt blocate (stare de avarie).                                                      7. Lipsa cabinetului medical.                                                                                 8. Motivarea insuficientă a unor cadrelor didactice pentru organizarea activităților extrașcolare.  </w:t>
            </w:r>
          </w:p>
        </w:tc>
      </w:tr>
      <w:tr w:rsidR="000D3215" w:rsidRPr="000D3215" w:rsidTr="000D3215">
        <w:trPr>
          <w:trHeight w:val="240"/>
        </w:trPr>
        <w:tc>
          <w:tcPr>
            <w:tcW w:w="817" w:type="dxa"/>
            <w:gridSpan w:val="2"/>
            <w:vMerge/>
            <w:hideMark/>
          </w:tcPr>
          <w:p w:rsidR="0009508D" w:rsidRPr="000D3215" w:rsidRDefault="0009508D" w:rsidP="006B425C">
            <w:pPr>
              <w:rPr>
                <w:rFonts w:cs="Times New Roman"/>
                <w:b/>
                <w:bCs/>
                <w:sz w:val="20"/>
                <w:szCs w:val="20"/>
              </w:rPr>
            </w:pPr>
          </w:p>
        </w:tc>
        <w:tc>
          <w:tcPr>
            <w:tcW w:w="5599" w:type="dxa"/>
            <w:gridSpan w:val="5"/>
            <w:noWrap/>
            <w:hideMark/>
          </w:tcPr>
          <w:p w:rsidR="0009508D" w:rsidRPr="000D3215" w:rsidRDefault="0009508D" w:rsidP="006B425C">
            <w:pPr>
              <w:rPr>
                <w:rFonts w:cs="Times New Roman"/>
                <w:b/>
                <w:bCs/>
                <w:sz w:val="20"/>
                <w:szCs w:val="20"/>
              </w:rPr>
            </w:pPr>
            <w:r w:rsidRPr="000D3215">
              <w:rPr>
                <w:rFonts w:cs="Times New Roman"/>
                <w:b/>
                <w:bCs/>
                <w:sz w:val="20"/>
                <w:szCs w:val="20"/>
              </w:rPr>
              <w:t>Oportunități</w:t>
            </w:r>
          </w:p>
        </w:tc>
        <w:tc>
          <w:tcPr>
            <w:tcW w:w="3155" w:type="dxa"/>
            <w:gridSpan w:val="8"/>
            <w:noWrap/>
            <w:hideMark/>
          </w:tcPr>
          <w:p w:rsidR="0009508D" w:rsidRPr="000D3215" w:rsidRDefault="0009508D" w:rsidP="006B425C">
            <w:pPr>
              <w:rPr>
                <w:rFonts w:cs="Times New Roman"/>
                <w:b/>
                <w:bCs/>
                <w:sz w:val="20"/>
                <w:szCs w:val="20"/>
              </w:rPr>
            </w:pPr>
            <w:r w:rsidRPr="000D3215">
              <w:rPr>
                <w:rFonts w:cs="Times New Roman"/>
                <w:b/>
                <w:bCs/>
                <w:sz w:val="20"/>
                <w:szCs w:val="20"/>
              </w:rPr>
              <w:t>Riscuri</w:t>
            </w:r>
          </w:p>
        </w:tc>
      </w:tr>
      <w:tr w:rsidR="000D3215" w:rsidRPr="000D3215" w:rsidTr="000D3215">
        <w:trPr>
          <w:trHeight w:val="1425"/>
        </w:trPr>
        <w:tc>
          <w:tcPr>
            <w:tcW w:w="817" w:type="dxa"/>
            <w:gridSpan w:val="2"/>
            <w:vMerge/>
            <w:hideMark/>
          </w:tcPr>
          <w:p w:rsidR="0009508D" w:rsidRPr="000D3215" w:rsidRDefault="0009508D" w:rsidP="006B425C">
            <w:pPr>
              <w:rPr>
                <w:rFonts w:cs="Times New Roman"/>
                <w:b/>
                <w:bCs/>
                <w:sz w:val="20"/>
                <w:szCs w:val="20"/>
              </w:rPr>
            </w:pPr>
          </w:p>
        </w:tc>
        <w:tc>
          <w:tcPr>
            <w:tcW w:w="5599" w:type="dxa"/>
            <w:gridSpan w:val="5"/>
            <w:hideMark/>
          </w:tcPr>
          <w:p w:rsidR="0009508D" w:rsidRPr="000D3215" w:rsidRDefault="0009508D" w:rsidP="006B425C">
            <w:pPr>
              <w:rPr>
                <w:rFonts w:cs="Times New Roman"/>
                <w:sz w:val="20"/>
                <w:szCs w:val="20"/>
              </w:rPr>
            </w:pPr>
            <w:r w:rsidRPr="000D3215">
              <w:rPr>
                <w:rFonts w:cs="Times New Roman"/>
                <w:sz w:val="20"/>
                <w:szCs w:val="20"/>
              </w:rPr>
              <w:t>1. Existența spațiu liber pentru crearea terenului de sport.                        3. Relațiile interpersonale maistru de instruire/profesor-elev-părinte existente favorizează crearea unui climat educațional deschis, stimulativ.                                                                                                  4. Colaborarea cu DGETS, CPSP, alte instituții de învățământ, ONG.</w:t>
            </w:r>
          </w:p>
        </w:tc>
        <w:tc>
          <w:tcPr>
            <w:tcW w:w="3155" w:type="dxa"/>
            <w:gridSpan w:val="8"/>
            <w:hideMark/>
          </w:tcPr>
          <w:p w:rsidR="0009508D" w:rsidRPr="000D3215" w:rsidRDefault="0009508D" w:rsidP="006B425C">
            <w:pPr>
              <w:rPr>
                <w:rFonts w:cs="Times New Roman"/>
                <w:sz w:val="20"/>
                <w:szCs w:val="20"/>
              </w:rPr>
            </w:pPr>
            <w:r w:rsidRPr="000D3215">
              <w:rPr>
                <w:rFonts w:cs="Times New Roman"/>
                <w:sz w:val="20"/>
                <w:szCs w:val="20"/>
              </w:rPr>
              <w:t xml:space="preserve">1. Lipsa conlucrării din partea părinților pentru a asigura o bună dezvoltare a elevilor.   </w:t>
            </w:r>
            <w:r w:rsidRPr="000D3215">
              <w:rPr>
                <w:rFonts w:cs="Times New Roman"/>
                <w:sz w:val="20"/>
                <w:szCs w:val="20"/>
              </w:rPr>
              <w:br/>
              <w:t>2. Lipsa surselor bugetare suficiente pentru dotarea totală  a instituției cu sisteme de protecție video și antiincendiare poate duce la situatii de risc.</w:t>
            </w:r>
          </w:p>
        </w:tc>
      </w:tr>
      <w:tr w:rsidR="0009508D" w:rsidRPr="000D3215" w:rsidTr="000D3215">
        <w:trPr>
          <w:trHeight w:val="285"/>
        </w:trPr>
        <w:tc>
          <w:tcPr>
            <w:tcW w:w="9571" w:type="dxa"/>
            <w:gridSpan w:val="15"/>
            <w:hideMark/>
          </w:tcPr>
          <w:p w:rsidR="0009508D" w:rsidRPr="000D3215" w:rsidRDefault="0009508D" w:rsidP="006B425C">
            <w:pPr>
              <w:pStyle w:val="11"/>
              <w:rPr>
                <w:rFonts w:cs="Times New Roman"/>
                <w:b/>
                <w:bCs/>
                <w:sz w:val="20"/>
                <w:szCs w:val="20"/>
              </w:rPr>
            </w:pPr>
            <w:r w:rsidRPr="000D3215">
              <w:rPr>
                <w:rStyle w:val="a3"/>
                <w:color w:val="auto"/>
                <w:sz w:val="20"/>
                <w:szCs w:val="20"/>
              </w:rPr>
              <w:t>Dimensiune II. PARTICIPARE DEMOCRATICĂ</w:t>
            </w:r>
          </w:p>
        </w:tc>
      </w:tr>
      <w:tr w:rsidR="0009508D" w:rsidRPr="000D3215" w:rsidTr="000D3215">
        <w:trPr>
          <w:trHeight w:val="289"/>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Standard 2.1. Copiii participă la procesul decizional referitor la toate aspectele vieții școlare</w:t>
            </w:r>
          </w:p>
        </w:tc>
      </w:tr>
      <w:tr w:rsidR="0009508D" w:rsidRPr="000D3215" w:rsidTr="000D3215">
        <w:trPr>
          <w:trHeight w:val="300"/>
        </w:trPr>
        <w:tc>
          <w:tcPr>
            <w:tcW w:w="9571" w:type="dxa"/>
            <w:gridSpan w:val="15"/>
            <w:noWrap/>
            <w:hideMark/>
          </w:tcPr>
          <w:p w:rsidR="0009508D" w:rsidRPr="000D3215" w:rsidRDefault="0009508D" w:rsidP="006B425C">
            <w:pPr>
              <w:rPr>
                <w:rFonts w:cs="Times New Roman"/>
                <w:b/>
                <w:bCs/>
                <w:sz w:val="20"/>
                <w:szCs w:val="20"/>
              </w:rPr>
            </w:pPr>
            <w:r w:rsidRPr="000D3215">
              <w:rPr>
                <w:rFonts w:cs="Times New Roman"/>
                <w:b/>
                <w:bCs/>
                <w:sz w:val="20"/>
                <w:szCs w:val="20"/>
              </w:rPr>
              <w:t>Domeniu: Management</w:t>
            </w:r>
          </w:p>
        </w:tc>
      </w:tr>
      <w:tr w:rsidR="0009508D" w:rsidRPr="000D3215" w:rsidTr="000D3215">
        <w:trPr>
          <w:trHeight w:val="529"/>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Indicator 2.1.1. Definirea, în planul strategic/ operațional de dezvoltare, a mecanismelor de participare a elevilor/ copiilor la procesul de luare a deciziilor, elaborând proceduri și instrumente ce asigură valorizarea inițiativelor lor și oferind informații complete și oportune pe subiecte ce țin de interesul lor imediat</w:t>
            </w:r>
          </w:p>
        </w:tc>
      </w:tr>
      <w:tr w:rsidR="000D3215" w:rsidRPr="000D3215" w:rsidTr="000D3215">
        <w:trPr>
          <w:trHeight w:val="322"/>
        </w:trPr>
        <w:tc>
          <w:tcPr>
            <w:tcW w:w="817" w:type="dxa"/>
            <w:gridSpan w:val="2"/>
            <w:vMerge w:val="restart"/>
            <w:noWrap/>
            <w:hideMark/>
          </w:tcPr>
          <w:p w:rsidR="0009508D" w:rsidRPr="000D3215" w:rsidRDefault="0009508D" w:rsidP="006B425C">
            <w:pPr>
              <w:rPr>
                <w:rFonts w:cs="Times New Roman"/>
                <w:sz w:val="20"/>
                <w:szCs w:val="20"/>
              </w:rPr>
            </w:pPr>
            <w:r w:rsidRPr="000D3215">
              <w:rPr>
                <w:rFonts w:cs="Times New Roman"/>
                <w:sz w:val="20"/>
                <w:szCs w:val="20"/>
              </w:rPr>
              <w:lastRenderedPageBreak/>
              <w:t>Dovezi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 xml:space="preserve">Regulamentul intern al instituției                                                                                                                                                                                                Planul de dezvoltare a Centrului pentru anii 2021-2025                                                                                                                                                                                                                                                                                                                                                    Planul de activitate pentru anul de studii 2022-2023  (Ordinul nr. 54-ab din 30.08.2022)                                                                                                                                                                      Planul managerial anual                                                                                                                                                                                                             Planul de activitate al Consiliului elevilor pentru anul de studii 2022-2023                                                                                                                                                                                                                                                                                                                                                                                                                                                                                                                                    </w:t>
            </w:r>
          </w:p>
        </w:tc>
      </w:tr>
      <w:tr w:rsidR="000D3215" w:rsidRPr="000D3215" w:rsidTr="000D3215">
        <w:trPr>
          <w:trHeight w:val="1080"/>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22"/>
        </w:trPr>
        <w:tc>
          <w:tcPr>
            <w:tcW w:w="817" w:type="dxa"/>
            <w:gridSpan w:val="2"/>
            <w:vMerge w:val="restart"/>
            <w:hideMark/>
          </w:tcPr>
          <w:p w:rsidR="0009508D" w:rsidRPr="000D3215" w:rsidRDefault="0009508D" w:rsidP="006B425C">
            <w:pPr>
              <w:rPr>
                <w:rFonts w:cs="Times New Roman"/>
                <w:sz w:val="20"/>
                <w:szCs w:val="20"/>
              </w:rPr>
            </w:pPr>
            <w:r w:rsidRPr="000D3215">
              <w:rPr>
                <w:rFonts w:cs="Times New Roman"/>
                <w:sz w:val="20"/>
                <w:szCs w:val="20"/>
              </w:rPr>
              <w:t>Constatări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Administrația Centrului proiectează participarea elevilor la procesul de luare a deciziilor, însă cu mecanisme imperfecte de participare, și oferă informații în majoritatea cazurilor oportune pe subiecte ce țin de interesul lor imediat. Administrația Centrului evaluează opiniile, inițiativele și propunerile elevilor în procesul de luare a deciziilor. Proiectarea activității manageriale este orientată spre creșterea nivelului de implicare a tinerilor (copiilor din grupul de risc) în procesul de consolidare a democrației participative, în conformitate cu programul de activitate al Consiliului elevilor prin implicarea activă a elevilor.</w:t>
            </w:r>
          </w:p>
        </w:tc>
      </w:tr>
      <w:tr w:rsidR="000D3215" w:rsidRPr="000D3215" w:rsidTr="000D3215">
        <w:trPr>
          <w:trHeight w:val="1035"/>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00"/>
        </w:trPr>
        <w:tc>
          <w:tcPr>
            <w:tcW w:w="2561" w:type="dxa"/>
            <w:gridSpan w:val="3"/>
            <w:hideMark/>
          </w:tcPr>
          <w:p w:rsidR="0009508D" w:rsidRPr="000D3215" w:rsidRDefault="0009508D" w:rsidP="006B425C">
            <w:pPr>
              <w:rPr>
                <w:rFonts w:cs="Times New Roman"/>
                <w:b/>
                <w:bCs/>
                <w:sz w:val="20"/>
                <w:szCs w:val="20"/>
              </w:rPr>
            </w:pPr>
            <w:r w:rsidRPr="000D3215">
              <w:rPr>
                <w:rFonts w:cs="Times New Roman"/>
                <w:b/>
                <w:bCs/>
                <w:sz w:val="20"/>
                <w:szCs w:val="20"/>
              </w:rPr>
              <w:t>Pondere și punctaj acordat</w:t>
            </w:r>
          </w:p>
        </w:tc>
        <w:tc>
          <w:tcPr>
            <w:tcW w:w="3040"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Pondere: 1</w:t>
            </w:r>
          </w:p>
        </w:tc>
        <w:tc>
          <w:tcPr>
            <w:tcW w:w="2484"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 xml:space="preserve"> Autoevaluare conform criteriilor: 0,5</w:t>
            </w:r>
          </w:p>
        </w:tc>
        <w:tc>
          <w:tcPr>
            <w:tcW w:w="1486" w:type="dxa"/>
            <w:gridSpan w:val="6"/>
            <w:noWrap/>
            <w:hideMark/>
          </w:tcPr>
          <w:p w:rsidR="0009508D" w:rsidRPr="000D3215" w:rsidRDefault="0009508D" w:rsidP="006B425C">
            <w:pPr>
              <w:rPr>
                <w:rFonts w:cs="Times New Roman"/>
                <w:b/>
                <w:bCs/>
                <w:sz w:val="20"/>
                <w:szCs w:val="20"/>
              </w:rPr>
            </w:pPr>
            <w:r w:rsidRPr="000D3215">
              <w:rPr>
                <w:rFonts w:cs="Times New Roman"/>
                <w:b/>
                <w:bCs/>
                <w:sz w:val="20"/>
                <w:szCs w:val="20"/>
              </w:rPr>
              <w:t>Punctaj acordat: 0,5</w:t>
            </w:r>
          </w:p>
        </w:tc>
      </w:tr>
      <w:tr w:rsidR="0009508D" w:rsidRPr="000D3215" w:rsidTr="000D3215">
        <w:trPr>
          <w:trHeight w:val="300"/>
        </w:trPr>
        <w:tc>
          <w:tcPr>
            <w:tcW w:w="9571" w:type="dxa"/>
            <w:gridSpan w:val="15"/>
            <w:noWrap/>
            <w:hideMark/>
          </w:tcPr>
          <w:p w:rsidR="0009508D" w:rsidRPr="000D3215" w:rsidRDefault="0009508D" w:rsidP="006B425C">
            <w:pPr>
              <w:rPr>
                <w:rFonts w:cs="Times New Roman"/>
                <w:b/>
                <w:bCs/>
                <w:sz w:val="20"/>
                <w:szCs w:val="20"/>
              </w:rPr>
            </w:pPr>
            <w:r w:rsidRPr="000D3215">
              <w:rPr>
                <w:rFonts w:cs="Times New Roman"/>
                <w:b/>
                <w:bCs/>
                <w:sz w:val="20"/>
                <w:szCs w:val="20"/>
              </w:rPr>
              <w:t>Domeniu: Capacitate instituțională</w:t>
            </w:r>
          </w:p>
        </w:tc>
      </w:tr>
      <w:tr w:rsidR="0009508D" w:rsidRPr="000D3215" w:rsidTr="000D3215">
        <w:trPr>
          <w:trHeight w:val="552"/>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Indicator 2.1.2. Existența unei structuri asociative a elevilor/ copiilor, constituită democratic și autoorganizată, care participă la luarea deciziilor cu privire la aspectele de interes pentru elevi/ copii</w:t>
            </w:r>
          </w:p>
        </w:tc>
      </w:tr>
      <w:tr w:rsidR="000D3215" w:rsidRPr="000D3215" w:rsidTr="000D3215">
        <w:trPr>
          <w:trHeight w:val="322"/>
        </w:trPr>
        <w:tc>
          <w:tcPr>
            <w:tcW w:w="817" w:type="dxa"/>
            <w:gridSpan w:val="2"/>
            <w:vMerge w:val="restart"/>
            <w:noWrap/>
            <w:hideMark/>
          </w:tcPr>
          <w:p w:rsidR="0009508D" w:rsidRPr="000D3215" w:rsidRDefault="0009508D" w:rsidP="006B425C">
            <w:pPr>
              <w:rPr>
                <w:rFonts w:cs="Times New Roman"/>
                <w:sz w:val="20"/>
                <w:szCs w:val="20"/>
              </w:rPr>
            </w:pPr>
            <w:r w:rsidRPr="000D3215">
              <w:rPr>
                <w:rFonts w:cs="Times New Roman"/>
                <w:sz w:val="20"/>
                <w:szCs w:val="20"/>
              </w:rPr>
              <w:t>Dovezi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 xml:space="preserve">Regulamentul intern al instituției                                                                                                                                                                                                       Activitatea Consiliului elevilor                                                                                                                                                                                Procesele verbale ale ședințelor Consiliului elevilor, CP, CA (la care a participat reprezentantul CE)                                                                                                                                                                                                                                                                                                                  </w:t>
            </w:r>
          </w:p>
        </w:tc>
      </w:tr>
      <w:tr w:rsidR="000D3215" w:rsidRPr="000D3215" w:rsidTr="000D3215">
        <w:trPr>
          <w:trHeight w:val="555"/>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22"/>
        </w:trPr>
        <w:tc>
          <w:tcPr>
            <w:tcW w:w="817" w:type="dxa"/>
            <w:gridSpan w:val="2"/>
            <w:vMerge w:val="restart"/>
            <w:hideMark/>
          </w:tcPr>
          <w:p w:rsidR="0009508D" w:rsidRPr="000D3215" w:rsidRDefault="0009508D" w:rsidP="006B425C">
            <w:pPr>
              <w:rPr>
                <w:rFonts w:cs="Times New Roman"/>
                <w:sz w:val="20"/>
                <w:szCs w:val="20"/>
              </w:rPr>
            </w:pPr>
            <w:r w:rsidRPr="000D3215">
              <w:rPr>
                <w:rFonts w:cs="Times New Roman"/>
                <w:sz w:val="20"/>
                <w:szCs w:val="20"/>
              </w:rPr>
              <w:t>Constatări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În Centru există o structură asociativă a elevilor - Consiliul elevilor, constituită democratic, cu plan de activitate în cele mai multe privințe funcțional și participare periodică a acestora la luarea deciziilor cu privire la aspectele de interes pentru ei. Administrația Centrului asigură funcționalitatea Consiliului elevilor, Activilor grupelor cu scopul dezvoltării potențialului creativ al minorilor, susținerii inițiativelor, proiectelor propuse de elevi.</w:t>
            </w:r>
          </w:p>
        </w:tc>
      </w:tr>
      <w:tr w:rsidR="000D3215" w:rsidRPr="000D3215" w:rsidTr="000D3215">
        <w:trPr>
          <w:trHeight w:val="765"/>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00"/>
        </w:trPr>
        <w:tc>
          <w:tcPr>
            <w:tcW w:w="2561" w:type="dxa"/>
            <w:gridSpan w:val="3"/>
            <w:hideMark/>
          </w:tcPr>
          <w:p w:rsidR="0009508D" w:rsidRPr="000D3215" w:rsidRDefault="0009508D" w:rsidP="006B425C">
            <w:pPr>
              <w:rPr>
                <w:rFonts w:cs="Times New Roman"/>
                <w:b/>
                <w:bCs/>
                <w:sz w:val="20"/>
                <w:szCs w:val="20"/>
              </w:rPr>
            </w:pPr>
            <w:r w:rsidRPr="000D3215">
              <w:rPr>
                <w:rFonts w:cs="Times New Roman"/>
                <w:b/>
                <w:bCs/>
                <w:sz w:val="20"/>
                <w:szCs w:val="20"/>
              </w:rPr>
              <w:t>Pondere și punctaj acordat</w:t>
            </w:r>
          </w:p>
        </w:tc>
        <w:tc>
          <w:tcPr>
            <w:tcW w:w="3040"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Pondere: 2</w:t>
            </w:r>
          </w:p>
        </w:tc>
        <w:tc>
          <w:tcPr>
            <w:tcW w:w="2484"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 xml:space="preserve"> Autoevaluare conform criteriilor: 0,5</w:t>
            </w:r>
          </w:p>
        </w:tc>
        <w:tc>
          <w:tcPr>
            <w:tcW w:w="1486" w:type="dxa"/>
            <w:gridSpan w:val="6"/>
            <w:noWrap/>
            <w:hideMark/>
          </w:tcPr>
          <w:p w:rsidR="0009508D" w:rsidRPr="000D3215" w:rsidRDefault="0009508D" w:rsidP="006B425C">
            <w:pPr>
              <w:rPr>
                <w:rFonts w:cs="Times New Roman"/>
                <w:b/>
                <w:bCs/>
                <w:sz w:val="20"/>
                <w:szCs w:val="20"/>
              </w:rPr>
            </w:pPr>
            <w:r w:rsidRPr="000D3215">
              <w:rPr>
                <w:rFonts w:cs="Times New Roman"/>
                <w:b/>
                <w:bCs/>
                <w:sz w:val="20"/>
                <w:szCs w:val="20"/>
              </w:rPr>
              <w:t>Punctaj acordat: 1</w:t>
            </w:r>
          </w:p>
        </w:tc>
      </w:tr>
      <w:tr w:rsidR="0009508D" w:rsidRPr="000D3215" w:rsidTr="000D3215">
        <w:trPr>
          <w:trHeight w:val="563"/>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Indicator 2.1.3. Asigurarea funcționalității mijloacelor de comunicare ce reflectă opinia liberă a elevilor/ copiilor (pagini pe rețele de socializare, reviste și ziare școlare, panouri informative etc.)</w:t>
            </w:r>
          </w:p>
        </w:tc>
      </w:tr>
      <w:tr w:rsidR="000D3215" w:rsidRPr="000D3215" w:rsidTr="000D3215">
        <w:trPr>
          <w:trHeight w:val="322"/>
        </w:trPr>
        <w:tc>
          <w:tcPr>
            <w:tcW w:w="817" w:type="dxa"/>
            <w:gridSpan w:val="2"/>
            <w:vMerge w:val="restart"/>
            <w:noWrap/>
            <w:hideMark/>
          </w:tcPr>
          <w:p w:rsidR="0009508D" w:rsidRPr="000D3215" w:rsidRDefault="0009508D" w:rsidP="006B425C">
            <w:pPr>
              <w:rPr>
                <w:rFonts w:cs="Times New Roman"/>
                <w:sz w:val="20"/>
                <w:szCs w:val="20"/>
              </w:rPr>
            </w:pPr>
            <w:r w:rsidRPr="000D3215">
              <w:rPr>
                <w:rFonts w:cs="Times New Roman"/>
                <w:sz w:val="20"/>
                <w:szCs w:val="20"/>
              </w:rPr>
              <w:t>Dovezi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 xml:space="preserve">Panourile informative                                                                                                                                                                                                                 Boxa pentru sugestii, propuneri și reclamații „Am încredere...”                                                                                                                                    Pagina de Facebook a Centrului                                                                                                                                                                                                                                             </w:t>
            </w:r>
          </w:p>
        </w:tc>
      </w:tr>
      <w:tr w:rsidR="000D3215" w:rsidRPr="000D3215" w:rsidTr="000D3215">
        <w:trPr>
          <w:trHeight w:val="540"/>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1380"/>
        </w:trPr>
        <w:tc>
          <w:tcPr>
            <w:tcW w:w="817" w:type="dxa"/>
            <w:gridSpan w:val="2"/>
            <w:hideMark/>
          </w:tcPr>
          <w:p w:rsidR="0009508D" w:rsidRPr="000D3215" w:rsidRDefault="0009508D" w:rsidP="006B425C">
            <w:pPr>
              <w:rPr>
                <w:rFonts w:cs="Times New Roman"/>
                <w:sz w:val="20"/>
                <w:szCs w:val="20"/>
              </w:rPr>
            </w:pPr>
            <w:r w:rsidRPr="000D3215">
              <w:rPr>
                <w:rFonts w:cs="Times New Roman"/>
                <w:sz w:val="20"/>
                <w:szCs w:val="20"/>
              </w:rPr>
              <w:t>Constatări</w:t>
            </w:r>
          </w:p>
        </w:tc>
        <w:tc>
          <w:tcPr>
            <w:tcW w:w="8754" w:type="dxa"/>
            <w:gridSpan w:val="13"/>
            <w:hideMark/>
          </w:tcPr>
          <w:p w:rsidR="0009508D" w:rsidRPr="000D3215" w:rsidRDefault="0009508D" w:rsidP="006B425C">
            <w:pPr>
              <w:rPr>
                <w:rFonts w:cs="Times New Roman"/>
                <w:sz w:val="20"/>
                <w:szCs w:val="20"/>
              </w:rPr>
            </w:pPr>
            <w:r w:rsidRPr="000D3215">
              <w:rPr>
                <w:rFonts w:cs="Times New Roman"/>
                <w:sz w:val="20"/>
                <w:szCs w:val="20"/>
              </w:rPr>
              <w:t>Instituția asigură destul de frecvent funcționalitatea mijloacelor de comunicare ce reflectă opinie liberă a elevilor. Sunt instalate în locuri vizibile panouri informaționale la subiect; panourile „Agenda grupei”; boxa pentru sugestii, propuneri și reclamații „Am încredere...”. Administrația Centrului și cadrele didactice utilizează următoarele metode de lucru cu copii cu privire la identificarea aspectelor de interes: interviul, convorbirea, discuția, testul, chestionarul. Instituția dispune de e-mail, fiecare cadru didactic a creat un grup în aplicația Viber, din care fac parte toți elevii specialității. În anul de studii curent a fost creată pagina de Facebook a Centrului.</w:t>
            </w:r>
          </w:p>
        </w:tc>
      </w:tr>
      <w:tr w:rsidR="000D3215" w:rsidRPr="000D3215" w:rsidTr="000D3215">
        <w:trPr>
          <w:trHeight w:val="300"/>
        </w:trPr>
        <w:tc>
          <w:tcPr>
            <w:tcW w:w="2561" w:type="dxa"/>
            <w:gridSpan w:val="3"/>
            <w:hideMark/>
          </w:tcPr>
          <w:p w:rsidR="0009508D" w:rsidRPr="000D3215" w:rsidRDefault="0009508D" w:rsidP="006B425C">
            <w:pPr>
              <w:rPr>
                <w:rFonts w:cs="Times New Roman"/>
                <w:b/>
                <w:bCs/>
                <w:sz w:val="20"/>
                <w:szCs w:val="20"/>
              </w:rPr>
            </w:pPr>
            <w:r w:rsidRPr="000D3215">
              <w:rPr>
                <w:rFonts w:cs="Times New Roman"/>
                <w:b/>
                <w:bCs/>
                <w:sz w:val="20"/>
                <w:szCs w:val="20"/>
              </w:rPr>
              <w:t>Pondere și punctaj acordat</w:t>
            </w:r>
          </w:p>
        </w:tc>
        <w:tc>
          <w:tcPr>
            <w:tcW w:w="3040"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Pondere: 1</w:t>
            </w:r>
          </w:p>
        </w:tc>
        <w:tc>
          <w:tcPr>
            <w:tcW w:w="2484"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 xml:space="preserve"> Autoevaluare conform criteriilor: 0,75</w:t>
            </w:r>
          </w:p>
        </w:tc>
        <w:tc>
          <w:tcPr>
            <w:tcW w:w="1486" w:type="dxa"/>
            <w:gridSpan w:val="6"/>
            <w:noWrap/>
            <w:hideMark/>
          </w:tcPr>
          <w:p w:rsidR="0009508D" w:rsidRPr="000D3215" w:rsidRDefault="0009508D" w:rsidP="006B425C">
            <w:pPr>
              <w:rPr>
                <w:rFonts w:cs="Times New Roman"/>
                <w:b/>
                <w:bCs/>
                <w:sz w:val="20"/>
                <w:szCs w:val="20"/>
              </w:rPr>
            </w:pPr>
            <w:r w:rsidRPr="000D3215">
              <w:rPr>
                <w:rFonts w:cs="Times New Roman"/>
                <w:b/>
                <w:bCs/>
                <w:sz w:val="20"/>
                <w:szCs w:val="20"/>
              </w:rPr>
              <w:t>Punctaj acordat: 0,75</w:t>
            </w:r>
          </w:p>
        </w:tc>
      </w:tr>
      <w:tr w:rsidR="0009508D" w:rsidRPr="000D3215" w:rsidTr="000D3215">
        <w:trPr>
          <w:trHeight w:val="300"/>
        </w:trPr>
        <w:tc>
          <w:tcPr>
            <w:tcW w:w="9571" w:type="dxa"/>
            <w:gridSpan w:val="15"/>
            <w:noWrap/>
            <w:hideMark/>
          </w:tcPr>
          <w:p w:rsidR="0009508D" w:rsidRPr="000D3215" w:rsidRDefault="0009508D" w:rsidP="006B425C">
            <w:pPr>
              <w:rPr>
                <w:rFonts w:cs="Times New Roman"/>
                <w:b/>
                <w:bCs/>
                <w:sz w:val="20"/>
                <w:szCs w:val="20"/>
              </w:rPr>
            </w:pPr>
            <w:r w:rsidRPr="000D3215">
              <w:rPr>
                <w:rFonts w:cs="Times New Roman"/>
                <w:b/>
                <w:bCs/>
                <w:sz w:val="20"/>
                <w:szCs w:val="20"/>
              </w:rPr>
              <w:t>Domeniu: Curriculum/ proces educațional</w:t>
            </w:r>
          </w:p>
        </w:tc>
      </w:tr>
      <w:tr w:rsidR="0009508D" w:rsidRPr="000D3215" w:rsidTr="000D3215">
        <w:trPr>
          <w:trHeight w:val="552"/>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Indicator 2.1.4. Implicarea permanentă a elevilor/ copiilor în consilierea aspectelor legate de viața școlară, în soluționarea problemelor la nivel de colectiv, în conturarea programului educațional, în evaluarea propriului progres</w:t>
            </w:r>
          </w:p>
        </w:tc>
      </w:tr>
      <w:tr w:rsidR="000D3215" w:rsidRPr="000D3215" w:rsidTr="000D3215">
        <w:trPr>
          <w:trHeight w:val="322"/>
        </w:trPr>
        <w:tc>
          <w:tcPr>
            <w:tcW w:w="817" w:type="dxa"/>
            <w:gridSpan w:val="2"/>
            <w:vMerge w:val="restart"/>
            <w:noWrap/>
            <w:hideMark/>
          </w:tcPr>
          <w:p w:rsidR="0009508D" w:rsidRPr="000D3215" w:rsidRDefault="0009508D" w:rsidP="006B425C">
            <w:pPr>
              <w:rPr>
                <w:rFonts w:cs="Times New Roman"/>
                <w:b/>
                <w:bCs/>
                <w:sz w:val="20"/>
                <w:szCs w:val="20"/>
              </w:rPr>
            </w:pPr>
            <w:r w:rsidRPr="000D3215">
              <w:rPr>
                <w:rFonts w:cs="Times New Roman"/>
                <w:b/>
                <w:bCs/>
                <w:sz w:val="20"/>
                <w:szCs w:val="20"/>
              </w:rPr>
              <w:t>Dovezi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 xml:space="preserve">Planul de activitate pentru anul de studii 2022-2023  (Ordinul nr. 54-ab din 30.08.2022)                                                                                                                                                      </w:t>
            </w:r>
            <w:r w:rsidRPr="000D3215">
              <w:rPr>
                <w:rFonts w:cs="Times New Roman"/>
                <w:sz w:val="20"/>
                <w:szCs w:val="20"/>
              </w:rPr>
              <w:lastRenderedPageBreak/>
              <w:t xml:space="preserve">Activitatea Consiliului elevilor                                                                                                                                                                                         Activitatea dirigintelui de grupă/ Portofoliul dirigintelui                                                                                                                                                                 Note informative ale directorilor adjuncți                                                                                                                                                                 Activitățile școlare și extrașcolare organizate în comun cu CE: </w:t>
            </w:r>
            <w:r w:rsidRPr="000D3215">
              <w:rPr>
                <w:rFonts w:cs="Times New Roman"/>
                <w:sz w:val="20"/>
                <w:szCs w:val="20"/>
              </w:rPr>
              <w:br/>
              <w:t xml:space="preserve">• Activitatea extrașcolară „Toamna de aur-2022” (25.10.2022); </w:t>
            </w:r>
            <w:r w:rsidRPr="000D3215">
              <w:rPr>
                <w:rFonts w:cs="Times New Roman"/>
                <w:sz w:val="20"/>
                <w:szCs w:val="20"/>
              </w:rPr>
              <w:br/>
              <w:t>• Organizarea și desfășurarea Săptămânii anti-trafic în cadrul Campaniei naționale „Săptămâna de luptă împotriva traficului de ființe umane” (17-23 octombrie 2022);</w:t>
            </w:r>
            <w:r w:rsidRPr="000D3215">
              <w:rPr>
                <w:rFonts w:cs="Times New Roman"/>
                <w:sz w:val="20"/>
                <w:szCs w:val="20"/>
              </w:rPr>
              <w:br/>
              <w:t>• „Fii în siguranță în mediul cibernetic!” din cadrul Lunarului Securitatea Cibernetică cu același generic (19.10.2022);</w:t>
            </w:r>
            <w:r w:rsidRPr="000D3215">
              <w:rPr>
                <w:rFonts w:cs="Times New Roman"/>
                <w:sz w:val="20"/>
                <w:szCs w:val="20"/>
              </w:rPr>
              <w:br/>
              <w:t>• Concursul de desen „Copilărie fără violență!” (17.11.2023);</w:t>
            </w:r>
            <w:r w:rsidRPr="000D3215">
              <w:rPr>
                <w:rFonts w:cs="Times New Roman"/>
                <w:sz w:val="20"/>
                <w:szCs w:val="20"/>
              </w:rPr>
              <w:br/>
              <w:t>• Activitatea dedicată împlinirii a 25 de ani de la înființarea Centrului combinată cu manifestarea consacrată sărbătorilor de iarnă „Anul Nou-2023” (20.12.2022);</w:t>
            </w:r>
            <w:r w:rsidRPr="000D3215">
              <w:rPr>
                <w:rFonts w:cs="Times New Roman"/>
                <w:sz w:val="20"/>
                <w:szCs w:val="20"/>
              </w:rPr>
              <w:br/>
              <w:t>• Excursie la Serviciul Școala securității (02.03.2023);</w:t>
            </w:r>
            <w:r w:rsidRPr="000D3215">
              <w:rPr>
                <w:rFonts w:cs="Times New Roman"/>
                <w:sz w:val="20"/>
                <w:szCs w:val="20"/>
              </w:rPr>
              <w:br/>
              <w:t>• „Dragobetele” (22.02.2023);</w:t>
            </w:r>
            <w:r w:rsidRPr="000D3215">
              <w:rPr>
                <w:rFonts w:cs="Times New Roman"/>
                <w:sz w:val="20"/>
                <w:szCs w:val="20"/>
              </w:rPr>
              <w:br/>
              <w:t>• „Mărțișor, bine-ai venit” (01.03.2023);</w:t>
            </w:r>
            <w:r w:rsidRPr="000D3215">
              <w:rPr>
                <w:rFonts w:cs="Times New Roman"/>
                <w:sz w:val="20"/>
                <w:szCs w:val="20"/>
              </w:rPr>
              <w:br/>
              <w:t>• Concursul municipal: „Să facem Pământul să zâmbească!” (20-24.03.2023);</w:t>
            </w:r>
            <w:r w:rsidRPr="000D3215">
              <w:rPr>
                <w:rFonts w:cs="Times New Roman"/>
                <w:sz w:val="20"/>
                <w:szCs w:val="20"/>
              </w:rPr>
              <w:br/>
              <w:t>• Competiții sportive „Citius, altius, fortius” (13.04.2023);</w:t>
            </w:r>
            <w:r w:rsidRPr="000D3215">
              <w:rPr>
                <w:rFonts w:cs="Times New Roman"/>
                <w:sz w:val="20"/>
                <w:szCs w:val="20"/>
              </w:rPr>
              <w:br/>
              <w:t>• Careul solemn dedicat  „Ultimului sunet - 2023” (30.05.2023);</w:t>
            </w:r>
            <w:r w:rsidRPr="000D3215">
              <w:rPr>
                <w:rFonts w:cs="Times New Roman"/>
                <w:sz w:val="20"/>
                <w:szCs w:val="20"/>
              </w:rPr>
              <w:br/>
              <w:t>• Concursul de desen cu genericul: „Acțiunile Poliției de prevenire a victimizării – prin och</w:t>
            </w:r>
            <w:r w:rsidR="004B4FAC" w:rsidRPr="000D3215">
              <w:rPr>
                <w:rFonts w:cs="Times New Roman"/>
                <w:sz w:val="20"/>
                <w:szCs w:val="20"/>
              </w:rPr>
              <w:t>ii unui copil” (31.05.2023).</w:t>
            </w:r>
            <w:r w:rsidRPr="000D3215">
              <w:rPr>
                <w:rFonts w:cs="Times New Roman"/>
                <w:sz w:val="20"/>
                <w:szCs w:val="20"/>
              </w:rPr>
              <w:t xml:space="preserve">                                     </w:t>
            </w:r>
          </w:p>
        </w:tc>
      </w:tr>
      <w:tr w:rsidR="000D3215" w:rsidRPr="000D3215" w:rsidTr="000D3215">
        <w:trPr>
          <w:trHeight w:val="4545"/>
        </w:trPr>
        <w:tc>
          <w:tcPr>
            <w:tcW w:w="817" w:type="dxa"/>
            <w:gridSpan w:val="2"/>
            <w:vMerge/>
            <w:hideMark/>
          </w:tcPr>
          <w:p w:rsidR="0009508D" w:rsidRPr="000D3215" w:rsidRDefault="0009508D" w:rsidP="006B425C">
            <w:pPr>
              <w:rPr>
                <w:rFonts w:cs="Times New Roman"/>
                <w:b/>
                <w:bCs/>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1137"/>
        </w:trPr>
        <w:tc>
          <w:tcPr>
            <w:tcW w:w="817" w:type="dxa"/>
            <w:gridSpan w:val="2"/>
            <w:vMerge w:val="restart"/>
            <w:hideMark/>
          </w:tcPr>
          <w:p w:rsidR="0009508D" w:rsidRPr="000D3215" w:rsidRDefault="0009508D" w:rsidP="006B425C">
            <w:pPr>
              <w:rPr>
                <w:rFonts w:cs="Times New Roman"/>
                <w:b/>
                <w:bCs/>
                <w:sz w:val="20"/>
                <w:szCs w:val="20"/>
              </w:rPr>
            </w:pPr>
            <w:r w:rsidRPr="000D3215">
              <w:rPr>
                <w:rFonts w:cs="Times New Roman"/>
                <w:b/>
                <w:bCs/>
                <w:sz w:val="20"/>
                <w:szCs w:val="20"/>
              </w:rPr>
              <w:lastRenderedPageBreak/>
              <w:t>Constatări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Instituția implică frecvent, cu eficiență moderată, elevii în consilierea aspectelor legate de viața școlară, în soluționarea problemelor la nivel de colectiv, în conturarea programului educațional, în evaluarea propriului progres. Elevii Centrului au participat la crearea componenței Consiliului elevilor; organizarea ședințelor CE (inclusiv ședințelor extraordinare privind soluționarea problemelor la nivel de colectiv); la organizarea și desfășurarea activităților educative. Activitățile planificate au ținut cont de specificul contingentului de elevi (numărul excesiv de elevi cu comportament deviant, din grupul de risc), de nivelul lor de pregătire generală (77% din contingentul elevilor Centrului sun copiii care nu au absolvit treapta gimnazială), de cunoștințele pe care le posedă, de capacitatea lor de a comunica și a se afla în mediul de echipă. Se evaluează rezultatele progresului continuu prin analiza datelor din registre; dinamica și nr. participărilor: diplomele, certificatele, analiza reflectată în mai multe note informative prezentate în cadrul ședințelor CM și CP.</w:t>
            </w:r>
          </w:p>
        </w:tc>
      </w:tr>
      <w:tr w:rsidR="000D3215" w:rsidRPr="000D3215" w:rsidTr="000D3215">
        <w:trPr>
          <w:trHeight w:val="1980"/>
        </w:trPr>
        <w:tc>
          <w:tcPr>
            <w:tcW w:w="817" w:type="dxa"/>
            <w:gridSpan w:val="2"/>
            <w:vMerge/>
            <w:hideMark/>
          </w:tcPr>
          <w:p w:rsidR="0009508D" w:rsidRPr="000D3215" w:rsidRDefault="0009508D" w:rsidP="006B425C">
            <w:pPr>
              <w:rPr>
                <w:rFonts w:cs="Times New Roman"/>
                <w:b/>
                <w:bCs/>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00"/>
        </w:trPr>
        <w:tc>
          <w:tcPr>
            <w:tcW w:w="2561" w:type="dxa"/>
            <w:gridSpan w:val="3"/>
            <w:hideMark/>
          </w:tcPr>
          <w:p w:rsidR="0009508D" w:rsidRPr="000D3215" w:rsidRDefault="0009508D" w:rsidP="006B425C">
            <w:pPr>
              <w:rPr>
                <w:rFonts w:cs="Times New Roman"/>
                <w:b/>
                <w:bCs/>
                <w:sz w:val="20"/>
                <w:szCs w:val="20"/>
              </w:rPr>
            </w:pPr>
            <w:r w:rsidRPr="000D3215">
              <w:rPr>
                <w:rFonts w:cs="Times New Roman"/>
                <w:b/>
                <w:bCs/>
                <w:sz w:val="20"/>
                <w:szCs w:val="20"/>
              </w:rPr>
              <w:t>Pondere și punctaj acordat</w:t>
            </w:r>
          </w:p>
        </w:tc>
        <w:tc>
          <w:tcPr>
            <w:tcW w:w="3040"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Pondere: 2</w:t>
            </w:r>
          </w:p>
        </w:tc>
        <w:tc>
          <w:tcPr>
            <w:tcW w:w="2484"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 xml:space="preserve"> Autoevaluare conform criteriilor: 0,75</w:t>
            </w:r>
          </w:p>
        </w:tc>
        <w:tc>
          <w:tcPr>
            <w:tcW w:w="1486" w:type="dxa"/>
            <w:gridSpan w:val="6"/>
            <w:noWrap/>
            <w:hideMark/>
          </w:tcPr>
          <w:p w:rsidR="0009508D" w:rsidRPr="000D3215" w:rsidRDefault="0009508D" w:rsidP="006B425C">
            <w:pPr>
              <w:rPr>
                <w:rFonts w:cs="Times New Roman"/>
                <w:b/>
                <w:bCs/>
                <w:sz w:val="20"/>
                <w:szCs w:val="20"/>
              </w:rPr>
            </w:pPr>
            <w:r w:rsidRPr="000D3215">
              <w:rPr>
                <w:rFonts w:cs="Times New Roman"/>
                <w:b/>
                <w:bCs/>
                <w:sz w:val="20"/>
                <w:szCs w:val="20"/>
              </w:rPr>
              <w:t>Punctaj acordat: 1,5</w:t>
            </w:r>
          </w:p>
        </w:tc>
      </w:tr>
      <w:tr w:rsidR="0009508D" w:rsidRPr="000D3215" w:rsidTr="000D3215">
        <w:trPr>
          <w:trHeight w:val="289"/>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Standard 2.2. Instituția școlară comunică sistematic și implică familia și comunitatea în procesul decizional</w:t>
            </w:r>
          </w:p>
        </w:tc>
      </w:tr>
      <w:tr w:rsidR="0009508D" w:rsidRPr="000D3215" w:rsidTr="000D3215">
        <w:trPr>
          <w:trHeight w:val="300"/>
        </w:trPr>
        <w:tc>
          <w:tcPr>
            <w:tcW w:w="9571" w:type="dxa"/>
            <w:gridSpan w:val="15"/>
            <w:noWrap/>
            <w:hideMark/>
          </w:tcPr>
          <w:p w:rsidR="0009508D" w:rsidRPr="000D3215" w:rsidRDefault="0009508D" w:rsidP="006B425C">
            <w:pPr>
              <w:rPr>
                <w:rFonts w:cs="Times New Roman"/>
                <w:b/>
                <w:bCs/>
                <w:sz w:val="20"/>
                <w:szCs w:val="20"/>
              </w:rPr>
            </w:pPr>
            <w:r w:rsidRPr="000D3215">
              <w:rPr>
                <w:rFonts w:cs="Times New Roman"/>
                <w:b/>
                <w:bCs/>
                <w:sz w:val="20"/>
                <w:szCs w:val="20"/>
              </w:rPr>
              <w:t>Domeniu: Management</w:t>
            </w:r>
          </w:p>
        </w:tc>
      </w:tr>
      <w:tr w:rsidR="0009508D" w:rsidRPr="000D3215" w:rsidTr="000D3215">
        <w:trPr>
          <w:trHeight w:val="840"/>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Indicator 2.2.1. Existența unui set de proceduri democratice de delegare și promovare a părinților în structurile decizionale, de implicare a lor în activitățile de asigurare a progresului școlar, de informare periodică a lor în privința elevilor/ copiilor și de aplicare a mijloacelor de comunicare pentru exprimarea poziției părinților și a altor subiecți implicați în procesul de luare a deciziilor</w:t>
            </w:r>
          </w:p>
        </w:tc>
      </w:tr>
      <w:tr w:rsidR="000D3215" w:rsidRPr="000D3215" w:rsidTr="000D3215">
        <w:trPr>
          <w:trHeight w:val="563"/>
        </w:trPr>
        <w:tc>
          <w:tcPr>
            <w:tcW w:w="817" w:type="dxa"/>
            <w:gridSpan w:val="2"/>
            <w:vMerge w:val="restart"/>
            <w:noWrap/>
            <w:hideMark/>
          </w:tcPr>
          <w:p w:rsidR="0009508D" w:rsidRPr="000D3215" w:rsidRDefault="0009508D" w:rsidP="006B425C">
            <w:pPr>
              <w:rPr>
                <w:rFonts w:cs="Times New Roman"/>
                <w:sz w:val="20"/>
                <w:szCs w:val="20"/>
              </w:rPr>
            </w:pPr>
            <w:r w:rsidRPr="000D3215">
              <w:rPr>
                <w:rFonts w:cs="Times New Roman"/>
                <w:sz w:val="20"/>
                <w:szCs w:val="20"/>
              </w:rPr>
              <w:t>Dovezi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 xml:space="preserve">Regulamentul intern al instituției                                                                                                                                                                                              Planul de activitate pentru anul de studii 2022-2023  (Ordinul nr. 54-ab din 30.08.2022)                                                                                                                                                                        Delegarea membrului Comitetului părintesc în componența CA                                                                                                                             Procese verbale ale CA, CP, CE                                                                                                                                                                                                     Portofoliul dirigintelui/ Activitatea dirigintelui de grupă                                                                                                                                                    Activitatea Comitetului de părinți                                                                                                                                                                                                          Panouri informaționale la subiect/ Panourile „Agenda grupei”                                                                                                                                                Boxa pentru sugestii, propuneri și reclamații „Am încredere...”                                                                                                                                             Pagina de Facebook a Centrului                                                                                                                                                                                                                                                                    </w:t>
            </w:r>
          </w:p>
        </w:tc>
      </w:tr>
      <w:tr w:rsidR="000D3215" w:rsidRPr="000D3215" w:rsidTr="000D3215">
        <w:trPr>
          <w:trHeight w:val="1770"/>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570"/>
        </w:trPr>
        <w:tc>
          <w:tcPr>
            <w:tcW w:w="817" w:type="dxa"/>
            <w:gridSpan w:val="2"/>
            <w:vMerge w:val="restart"/>
            <w:hideMark/>
          </w:tcPr>
          <w:p w:rsidR="0009508D" w:rsidRPr="000D3215" w:rsidRDefault="0009508D" w:rsidP="006B425C">
            <w:pPr>
              <w:rPr>
                <w:rFonts w:cs="Times New Roman"/>
                <w:sz w:val="20"/>
                <w:szCs w:val="20"/>
              </w:rPr>
            </w:pPr>
            <w:r w:rsidRPr="000D3215">
              <w:rPr>
                <w:rFonts w:cs="Times New Roman"/>
                <w:sz w:val="20"/>
                <w:szCs w:val="20"/>
              </w:rPr>
              <w:t>Constatări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 xml:space="preserve">Administrația Centrului elaborează și valorifică frecvent proceduri democratice de delegare a părinților în structurile decizionale, utilizând mijloace de informare și comunicare pentru exprimarea opiniei </w:t>
            </w:r>
            <w:r w:rsidRPr="000D3215">
              <w:rPr>
                <w:rFonts w:cs="Times New Roman"/>
                <w:sz w:val="20"/>
                <w:szCs w:val="20"/>
              </w:rPr>
              <w:lastRenderedPageBreak/>
              <w:t xml:space="preserve">partenerilor educaționali și implicând cu o frecvență moderată părinții în activități ce asigură progresul școlar. Pe parcursul anului de studii s-au realizat un șir de activități cu părinții/ persoanele care îi înlocuiesc: constituirea comitetelor de părinți la nivelul fiecărei grupe; ședințele CA, CP, CE, Comitetului de părinți; ședințele de lucru la finele semestrului I, II, sfârșitul anului de studii; convorbiri individuale; participarea la ședințele Echipei Multidisciplinare din cadrul DPDC sectorul Centru privind examinarea situației copiiilor; părinții/persoanele care îi înlocuiesc au fost implicați  în desfășurarea procesului educațional, activitățile extrașcolare, mesele rotunde. Administrația Centrului, diriginții de grupă asigură comunicarea permanentă cu părinții/ persoanele care îi înlocuiesc prin convorbiri telefonice, chat prin intermediul aplicației Viber. </w:t>
            </w:r>
            <w:r w:rsidRPr="000D3215">
              <w:rPr>
                <w:rFonts w:cs="Times New Roman"/>
                <w:sz w:val="20"/>
                <w:szCs w:val="20"/>
              </w:rPr>
              <w:br/>
              <w:t xml:space="preserve"> </w:t>
            </w:r>
          </w:p>
        </w:tc>
      </w:tr>
      <w:tr w:rsidR="000D3215" w:rsidRPr="000D3215" w:rsidTr="000D3215">
        <w:trPr>
          <w:trHeight w:val="1830"/>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00"/>
        </w:trPr>
        <w:tc>
          <w:tcPr>
            <w:tcW w:w="2561" w:type="dxa"/>
            <w:gridSpan w:val="3"/>
            <w:hideMark/>
          </w:tcPr>
          <w:p w:rsidR="0009508D" w:rsidRPr="000D3215" w:rsidRDefault="0009508D" w:rsidP="006B425C">
            <w:pPr>
              <w:rPr>
                <w:rFonts w:cs="Times New Roman"/>
                <w:b/>
                <w:bCs/>
                <w:sz w:val="20"/>
                <w:szCs w:val="20"/>
              </w:rPr>
            </w:pPr>
            <w:r w:rsidRPr="000D3215">
              <w:rPr>
                <w:rFonts w:cs="Times New Roman"/>
                <w:b/>
                <w:bCs/>
                <w:sz w:val="20"/>
                <w:szCs w:val="20"/>
              </w:rPr>
              <w:lastRenderedPageBreak/>
              <w:t>Pondere și punctaj acordat</w:t>
            </w:r>
          </w:p>
        </w:tc>
        <w:tc>
          <w:tcPr>
            <w:tcW w:w="3040"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Pondere: 1</w:t>
            </w:r>
          </w:p>
        </w:tc>
        <w:tc>
          <w:tcPr>
            <w:tcW w:w="2484"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 xml:space="preserve"> Autoevaluare conform criteriilor: 0,5</w:t>
            </w:r>
          </w:p>
        </w:tc>
        <w:tc>
          <w:tcPr>
            <w:tcW w:w="1486" w:type="dxa"/>
            <w:gridSpan w:val="6"/>
            <w:noWrap/>
            <w:hideMark/>
          </w:tcPr>
          <w:p w:rsidR="0009508D" w:rsidRPr="000D3215" w:rsidRDefault="0009508D" w:rsidP="006B425C">
            <w:pPr>
              <w:rPr>
                <w:rFonts w:cs="Times New Roman"/>
                <w:b/>
                <w:bCs/>
                <w:sz w:val="20"/>
                <w:szCs w:val="20"/>
              </w:rPr>
            </w:pPr>
            <w:r w:rsidRPr="000D3215">
              <w:rPr>
                <w:rFonts w:cs="Times New Roman"/>
                <w:b/>
                <w:bCs/>
                <w:sz w:val="20"/>
                <w:szCs w:val="20"/>
              </w:rPr>
              <w:t>Punctaj acordat: 0,5</w:t>
            </w:r>
          </w:p>
        </w:tc>
      </w:tr>
      <w:tr w:rsidR="0009508D" w:rsidRPr="000D3215" w:rsidTr="000D3215">
        <w:trPr>
          <w:trHeight w:val="563"/>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Indicator 2.2.2. Existența acordurilor de parteneriat cu reprezentanții comunității, pe aspecte ce țin de interesul elevului/ copilului, și a acțiunilor de participare a comunității la îmbunătățirea condițiilor de învățare și odihnă pentru elevi/ copii</w:t>
            </w:r>
          </w:p>
        </w:tc>
      </w:tr>
      <w:tr w:rsidR="000D3215" w:rsidRPr="000D3215" w:rsidTr="000D3215">
        <w:trPr>
          <w:trHeight w:val="322"/>
        </w:trPr>
        <w:tc>
          <w:tcPr>
            <w:tcW w:w="817" w:type="dxa"/>
            <w:gridSpan w:val="2"/>
            <w:vMerge w:val="restart"/>
            <w:noWrap/>
            <w:hideMark/>
          </w:tcPr>
          <w:p w:rsidR="0009508D" w:rsidRPr="000D3215" w:rsidRDefault="0009508D" w:rsidP="006B425C">
            <w:pPr>
              <w:rPr>
                <w:rFonts w:cs="Times New Roman"/>
                <w:sz w:val="20"/>
                <w:szCs w:val="20"/>
              </w:rPr>
            </w:pPr>
            <w:r w:rsidRPr="000D3215">
              <w:rPr>
                <w:rFonts w:cs="Times New Roman"/>
                <w:sz w:val="20"/>
                <w:szCs w:val="20"/>
              </w:rPr>
              <w:t>Dovezi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 xml:space="preserve">Planul de activitate pentru anul de studii 2022-2023 (Activitatea profilactică,  Activitatea de parteneriat)                                                                                                                                                                                                                                                                                        Acorduri de colaborare cu A.O ,,S.O.S MINOR”, Gimnaziul „Decebal”, Gimnaziul nr. 31                                                                               </w:t>
            </w:r>
            <w:r w:rsidRPr="000D3215">
              <w:rPr>
                <w:rFonts w:cs="Times New Roman"/>
                <w:sz w:val="20"/>
                <w:szCs w:val="20"/>
              </w:rPr>
              <w:br/>
              <w:t xml:space="preserve">                                                                                                                                                     </w:t>
            </w:r>
          </w:p>
        </w:tc>
      </w:tr>
      <w:tr w:rsidR="000D3215" w:rsidRPr="000D3215" w:rsidTr="000D3215">
        <w:trPr>
          <w:trHeight w:val="322"/>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981"/>
        </w:trPr>
        <w:tc>
          <w:tcPr>
            <w:tcW w:w="817" w:type="dxa"/>
            <w:gridSpan w:val="2"/>
            <w:vMerge w:val="restart"/>
            <w:hideMark/>
          </w:tcPr>
          <w:p w:rsidR="0009508D" w:rsidRPr="000D3215" w:rsidRDefault="0009508D" w:rsidP="006B425C">
            <w:pPr>
              <w:rPr>
                <w:rFonts w:cs="Times New Roman"/>
                <w:sz w:val="20"/>
                <w:szCs w:val="20"/>
              </w:rPr>
            </w:pPr>
            <w:r w:rsidRPr="000D3215">
              <w:rPr>
                <w:rFonts w:cs="Times New Roman"/>
                <w:sz w:val="20"/>
                <w:szCs w:val="20"/>
              </w:rPr>
              <w:t>Constatări</w:t>
            </w:r>
          </w:p>
        </w:tc>
        <w:tc>
          <w:tcPr>
            <w:tcW w:w="8754" w:type="dxa"/>
            <w:gridSpan w:val="13"/>
            <w:vMerge w:val="restart"/>
            <w:hideMark/>
          </w:tcPr>
          <w:p w:rsidR="0009508D" w:rsidRPr="000D3215" w:rsidRDefault="0009508D" w:rsidP="006B425C">
            <w:pPr>
              <w:spacing w:after="200"/>
              <w:rPr>
                <w:rFonts w:cs="Times New Roman"/>
                <w:sz w:val="20"/>
                <w:szCs w:val="20"/>
              </w:rPr>
            </w:pPr>
            <w:r w:rsidRPr="000D3215">
              <w:rPr>
                <w:rFonts w:cs="Times New Roman"/>
                <w:sz w:val="20"/>
                <w:szCs w:val="20"/>
              </w:rPr>
              <w:t>Instituția promovează frecvent și în majoritatea cazurilor eficient parteneriate cu diverși reprezentanți ai comunității, pe aspecte ce țin de interesul elevului. S-a realizat colaborarea eficientă cu următoare instituții de stat și organizații nonguvernamentale: DGETS, DPPDC, CPSP, Inspectoratul de poliție, Biroul de probațiune Chișinău, Gimnaziul „Decebal”, Gimnaziul nr. 31, centrele de plasament, centrele comunitare, AO „S.O.S. MINOR” prin organizarea ședințelor de lucru; convorbiri individuale cu copiii, părinții/ persoanele care îi înlocuiesc; vizite la domiciliu; implicarea în organizarea/ desfășurarea procesului educațional și activităților extrașcolare, schimb de experiență.</w:t>
            </w:r>
          </w:p>
        </w:tc>
      </w:tr>
      <w:tr w:rsidR="000D3215" w:rsidRPr="000D3215" w:rsidTr="006147A3">
        <w:trPr>
          <w:trHeight w:val="629"/>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00"/>
        </w:trPr>
        <w:tc>
          <w:tcPr>
            <w:tcW w:w="2561" w:type="dxa"/>
            <w:gridSpan w:val="3"/>
            <w:hideMark/>
          </w:tcPr>
          <w:p w:rsidR="0009508D" w:rsidRPr="000D3215" w:rsidRDefault="0009508D" w:rsidP="006B425C">
            <w:pPr>
              <w:rPr>
                <w:rFonts w:cs="Times New Roman"/>
                <w:b/>
                <w:bCs/>
                <w:sz w:val="20"/>
                <w:szCs w:val="20"/>
              </w:rPr>
            </w:pPr>
            <w:r w:rsidRPr="000D3215">
              <w:rPr>
                <w:rFonts w:cs="Times New Roman"/>
                <w:b/>
                <w:bCs/>
                <w:sz w:val="20"/>
                <w:szCs w:val="20"/>
              </w:rPr>
              <w:t>Pondere și punctaj acordat</w:t>
            </w:r>
          </w:p>
        </w:tc>
        <w:tc>
          <w:tcPr>
            <w:tcW w:w="3040"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Pondere: 1</w:t>
            </w:r>
          </w:p>
        </w:tc>
        <w:tc>
          <w:tcPr>
            <w:tcW w:w="2484"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 xml:space="preserve"> Autoevaluare conform criteriilor: 0,75</w:t>
            </w:r>
          </w:p>
        </w:tc>
        <w:tc>
          <w:tcPr>
            <w:tcW w:w="1486" w:type="dxa"/>
            <w:gridSpan w:val="6"/>
            <w:noWrap/>
            <w:hideMark/>
          </w:tcPr>
          <w:p w:rsidR="0009508D" w:rsidRPr="000D3215" w:rsidRDefault="0009508D" w:rsidP="006B425C">
            <w:pPr>
              <w:rPr>
                <w:rFonts w:cs="Times New Roman"/>
                <w:b/>
                <w:bCs/>
                <w:sz w:val="20"/>
                <w:szCs w:val="20"/>
              </w:rPr>
            </w:pPr>
            <w:r w:rsidRPr="000D3215">
              <w:rPr>
                <w:rFonts w:cs="Times New Roman"/>
                <w:b/>
                <w:bCs/>
                <w:sz w:val="20"/>
                <w:szCs w:val="20"/>
              </w:rPr>
              <w:t>Punctaj acordat: 0,75</w:t>
            </w:r>
          </w:p>
        </w:tc>
      </w:tr>
      <w:tr w:rsidR="0009508D" w:rsidRPr="000D3215" w:rsidTr="000D3215">
        <w:trPr>
          <w:trHeight w:val="300"/>
        </w:trPr>
        <w:tc>
          <w:tcPr>
            <w:tcW w:w="9571" w:type="dxa"/>
            <w:gridSpan w:val="15"/>
            <w:noWrap/>
            <w:hideMark/>
          </w:tcPr>
          <w:p w:rsidR="0009508D" w:rsidRPr="000D3215" w:rsidRDefault="0009508D" w:rsidP="006B425C">
            <w:pPr>
              <w:rPr>
                <w:rFonts w:cs="Times New Roman"/>
                <w:b/>
                <w:bCs/>
                <w:sz w:val="20"/>
                <w:szCs w:val="20"/>
              </w:rPr>
            </w:pPr>
            <w:r w:rsidRPr="000D3215">
              <w:rPr>
                <w:rFonts w:cs="Times New Roman"/>
                <w:b/>
                <w:bCs/>
                <w:sz w:val="20"/>
                <w:szCs w:val="20"/>
              </w:rPr>
              <w:t>Domeniu: Capacitate instituțională</w:t>
            </w:r>
          </w:p>
        </w:tc>
      </w:tr>
      <w:tr w:rsidR="0009508D" w:rsidRPr="000D3215" w:rsidTr="000D3215">
        <w:trPr>
          <w:trHeight w:val="818"/>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Indicator 2.2.3. Asigurarea dreptului părinților și al autorității publice locale la participarea în consiliul de administrație, implicarea lor și a elevilor, ca structuri asociative, în luarea de decizii, beneficiind de mijloace democratice de comunicare, implicarea părinților și a membrilor comunității în activități organizate în baza unui plan coordonat orientat spre educația de calitate pentru toți copiii</w:t>
            </w:r>
          </w:p>
        </w:tc>
      </w:tr>
      <w:tr w:rsidR="000D3215" w:rsidRPr="000D3215" w:rsidTr="006147A3">
        <w:trPr>
          <w:trHeight w:val="1662"/>
        </w:trPr>
        <w:tc>
          <w:tcPr>
            <w:tcW w:w="817" w:type="dxa"/>
            <w:gridSpan w:val="2"/>
            <w:noWrap/>
            <w:hideMark/>
          </w:tcPr>
          <w:p w:rsidR="0009508D" w:rsidRPr="000D3215" w:rsidRDefault="0009508D" w:rsidP="006B425C">
            <w:pPr>
              <w:rPr>
                <w:rFonts w:cs="Times New Roman"/>
                <w:sz w:val="20"/>
                <w:szCs w:val="20"/>
              </w:rPr>
            </w:pPr>
            <w:r w:rsidRPr="000D3215">
              <w:rPr>
                <w:rFonts w:cs="Times New Roman"/>
                <w:sz w:val="20"/>
                <w:szCs w:val="20"/>
              </w:rPr>
              <w:t>Dovezi</w:t>
            </w:r>
          </w:p>
        </w:tc>
        <w:tc>
          <w:tcPr>
            <w:tcW w:w="8754" w:type="dxa"/>
            <w:gridSpan w:val="13"/>
            <w:hideMark/>
          </w:tcPr>
          <w:p w:rsidR="0009508D" w:rsidRPr="000D3215" w:rsidRDefault="0009508D" w:rsidP="006B425C">
            <w:pPr>
              <w:rPr>
                <w:rFonts w:cs="Times New Roman"/>
                <w:sz w:val="20"/>
                <w:szCs w:val="20"/>
              </w:rPr>
            </w:pPr>
            <w:r w:rsidRPr="000D3215">
              <w:rPr>
                <w:rFonts w:cs="Times New Roman"/>
                <w:sz w:val="20"/>
                <w:szCs w:val="20"/>
              </w:rPr>
              <w:t xml:space="preserve">Regulamentul intern al instituției                                                                                                                                                                                             Planul de activitate pentru anul de studii 2022-2023  (Ordinul nr. 54-ab din 30.08.2022)                                                                                                                                                         Activitatea Consiliului elevilor                                                                                                                                                                                           Activitatea Comisiei pentru protecția drepturilor copilului                                                                                                                                                 Activitatea Comitetului de părinți                                                                                                                                                                       Grupul de chat în aplicația Viber                                                                                                                                                                                            Procesele verbale ale CA, CP, CE, Comitetului de părinți                                                                                                                                                           </w:t>
            </w:r>
          </w:p>
        </w:tc>
      </w:tr>
      <w:tr w:rsidR="000D3215" w:rsidRPr="000D3215" w:rsidTr="000D3215">
        <w:trPr>
          <w:trHeight w:val="322"/>
        </w:trPr>
        <w:tc>
          <w:tcPr>
            <w:tcW w:w="817" w:type="dxa"/>
            <w:gridSpan w:val="2"/>
            <w:vMerge w:val="restart"/>
            <w:hideMark/>
          </w:tcPr>
          <w:p w:rsidR="0009508D" w:rsidRPr="000D3215" w:rsidRDefault="0009508D" w:rsidP="006B425C">
            <w:pPr>
              <w:rPr>
                <w:rFonts w:cs="Times New Roman"/>
                <w:sz w:val="20"/>
                <w:szCs w:val="20"/>
              </w:rPr>
            </w:pPr>
            <w:r w:rsidRPr="000D3215">
              <w:rPr>
                <w:rFonts w:cs="Times New Roman"/>
                <w:sz w:val="20"/>
                <w:szCs w:val="20"/>
              </w:rPr>
              <w:t>Constatări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Administrația Centrului implică periodic părinții și comunitatea în procesul de luare a deciziilor cu privire la educație, inclusiv în CA, și în activități orientate spre educația de calitate pentru toți copiii, conlucrează sporadic cu o structură asociativă a părinților și dispune moderat de mijloace de comunicare pentru exprimarea opiniei subiecților indirecți. Părinților și autorităților publice locale li se garantează dreptul de a participa la Consiliul administrativ. Administrația Centrului, cadrele didactice în comun cu partenerii instituției au depus eforturi mari pentru a combate atitudinea indiferentă a părinților în îndeplinirea responsabilităților lor parentale, cu refuzul părinților de a participa în viața școlară a copiilor. Totodată, în comun cu partenerii și părinții responsabili au fost organizate și desfășurate: ședințele CA, CE, Comitetului de părinți; Comisiei pentru protecția drepturilor copilului; activități extrașcolare.</w:t>
            </w:r>
          </w:p>
        </w:tc>
      </w:tr>
      <w:tr w:rsidR="000D3215" w:rsidRPr="000D3215" w:rsidTr="000D3215">
        <w:trPr>
          <w:trHeight w:val="1545"/>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289"/>
        </w:trPr>
        <w:tc>
          <w:tcPr>
            <w:tcW w:w="2561" w:type="dxa"/>
            <w:gridSpan w:val="3"/>
            <w:hideMark/>
          </w:tcPr>
          <w:p w:rsidR="0009508D" w:rsidRPr="000D3215" w:rsidRDefault="0009508D" w:rsidP="006B425C">
            <w:pPr>
              <w:rPr>
                <w:rFonts w:cs="Times New Roman"/>
                <w:b/>
                <w:bCs/>
                <w:sz w:val="20"/>
                <w:szCs w:val="20"/>
              </w:rPr>
            </w:pPr>
            <w:r w:rsidRPr="000D3215">
              <w:rPr>
                <w:rFonts w:cs="Times New Roman"/>
                <w:b/>
                <w:bCs/>
                <w:sz w:val="20"/>
                <w:szCs w:val="20"/>
              </w:rPr>
              <w:t>Pondere și punctaj acordat</w:t>
            </w:r>
          </w:p>
        </w:tc>
        <w:tc>
          <w:tcPr>
            <w:tcW w:w="3040"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Pondere: 2</w:t>
            </w:r>
          </w:p>
        </w:tc>
        <w:tc>
          <w:tcPr>
            <w:tcW w:w="2484"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 xml:space="preserve"> Autoevaluare conform criteriilor: 0,5</w:t>
            </w:r>
          </w:p>
        </w:tc>
        <w:tc>
          <w:tcPr>
            <w:tcW w:w="1486" w:type="dxa"/>
            <w:gridSpan w:val="6"/>
            <w:noWrap/>
            <w:hideMark/>
          </w:tcPr>
          <w:p w:rsidR="0009508D" w:rsidRPr="000D3215" w:rsidRDefault="0009508D" w:rsidP="006B425C">
            <w:pPr>
              <w:rPr>
                <w:rFonts w:cs="Times New Roman"/>
                <w:b/>
                <w:bCs/>
                <w:sz w:val="20"/>
                <w:szCs w:val="20"/>
              </w:rPr>
            </w:pPr>
            <w:r w:rsidRPr="000D3215">
              <w:rPr>
                <w:rFonts w:cs="Times New Roman"/>
                <w:b/>
                <w:bCs/>
                <w:sz w:val="20"/>
                <w:szCs w:val="20"/>
              </w:rPr>
              <w:t>Punctaj acordat: 1</w:t>
            </w:r>
          </w:p>
        </w:tc>
      </w:tr>
      <w:tr w:rsidR="0009508D" w:rsidRPr="000D3215" w:rsidTr="000D3215">
        <w:trPr>
          <w:trHeight w:val="278"/>
        </w:trPr>
        <w:tc>
          <w:tcPr>
            <w:tcW w:w="9571" w:type="dxa"/>
            <w:gridSpan w:val="15"/>
            <w:noWrap/>
            <w:hideMark/>
          </w:tcPr>
          <w:p w:rsidR="0009508D" w:rsidRPr="000D3215" w:rsidRDefault="0009508D" w:rsidP="006B425C">
            <w:pPr>
              <w:rPr>
                <w:rFonts w:cs="Times New Roman"/>
                <w:b/>
                <w:bCs/>
                <w:sz w:val="20"/>
                <w:szCs w:val="20"/>
              </w:rPr>
            </w:pPr>
            <w:r w:rsidRPr="000D3215">
              <w:rPr>
                <w:rFonts w:cs="Times New Roman"/>
                <w:b/>
                <w:bCs/>
                <w:sz w:val="20"/>
                <w:szCs w:val="20"/>
              </w:rPr>
              <w:t>Domeniu: Curriculum/ proces educațional</w:t>
            </w:r>
          </w:p>
        </w:tc>
      </w:tr>
      <w:tr w:rsidR="0009508D" w:rsidRPr="000D3215" w:rsidTr="000D3215">
        <w:trPr>
          <w:trHeight w:val="563"/>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Indicator 2.2.4. Participarea structurilor asociative ale elevilor/ copiilor, părinților și a comunității la elaborarea documentelor programatice ale instituției, la pedagogizarea părinților și implicarea acestora și a altor actori comunitari ca persoane-resursă în procesul educațional</w:t>
            </w:r>
          </w:p>
        </w:tc>
      </w:tr>
      <w:tr w:rsidR="000D3215" w:rsidRPr="000D3215" w:rsidTr="000D3215">
        <w:trPr>
          <w:trHeight w:val="322"/>
        </w:trPr>
        <w:tc>
          <w:tcPr>
            <w:tcW w:w="817" w:type="dxa"/>
            <w:gridSpan w:val="2"/>
            <w:vMerge w:val="restart"/>
            <w:noWrap/>
            <w:hideMark/>
          </w:tcPr>
          <w:p w:rsidR="0009508D" w:rsidRPr="000D3215" w:rsidRDefault="0009508D" w:rsidP="006B425C">
            <w:pPr>
              <w:rPr>
                <w:rFonts w:cs="Times New Roman"/>
                <w:sz w:val="20"/>
                <w:szCs w:val="20"/>
              </w:rPr>
            </w:pPr>
            <w:r w:rsidRPr="000D3215">
              <w:rPr>
                <w:rFonts w:cs="Times New Roman"/>
                <w:sz w:val="20"/>
                <w:szCs w:val="20"/>
              </w:rPr>
              <w:t>Dovezi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Planul de activitate pentru anul de studii 2022-2023  (Programul de acțiuni cu părinții/persoanele care îi înlocuiesc, Programul de activitate profilactică, Programul activităților de parteneriat)                                                                                                                                                                                                                                                                                                                                                                                Activitatea Consiliului elevilor                                                                                                                                                                                                                 Activitatea Comitetului de părinți                                                                                                                                                                                                                                                           Procese verbale ale CA, CP, CE, Comitetului de părinți</w:t>
            </w:r>
          </w:p>
        </w:tc>
      </w:tr>
      <w:tr w:rsidR="000D3215" w:rsidRPr="000D3215" w:rsidTr="000D3215">
        <w:trPr>
          <w:trHeight w:val="1050"/>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1831"/>
        </w:trPr>
        <w:tc>
          <w:tcPr>
            <w:tcW w:w="817" w:type="dxa"/>
            <w:gridSpan w:val="2"/>
            <w:vMerge w:val="restart"/>
            <w:hideMark/>
          </w:tcPr>
          <w:p w:rsidR="0009508D" w:rsidRPr="000D3215" w:rsidRDefault="0009508D" w:rsidP="006B425C">
            <w:pPr>
              <w:rPr>
                <w:rFonts w:cs="Times New Roman"/>
                <w:sz w:val="20"/>
                <w:szCs w:val="20"/>
              </w:rPr>
            </w:pPr>
            <w:r w:rsidRPr="000D3215">
              <w:rPr>
                <w:rFonts w:cs="Times New Roman"/>
                <w:sz w:val="20"/>
                <w:szCs w:val="20"/>
              </w:rPr>
              <w:lastRenderedPageBreak/>
              <w:t>Constatări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Instituția asigură participarea frecventă a structurilor asociative ale elevilor, părinților și a comunității la elaborarea și implementarea documentelor programatice, inclusiv, ocazional, în activități de formare, ca persoane-resursă în procesul educațional.  Documentele ce țin activitatea instituției, organizarea procesului educațional și activităților extrașcolare, planul de achiziții se elaborează ținând cont sugestii/ propuneri părinților și elevilor Centrului (hotărârile ședințelor CA, CE, Comitetelor de părinți). Echipa managerială în comun cu reprezentanții Inspectoratului de poliție sl Botanica, sl Centru, DPDC, Biroului de probațiune realizează activitatea profilactică, ce ține de formarea atitudinii și comportamentului responsabil pentru un stil de viață de calitate, acordarea asistenței psihologice, sociale, juridice în scopul soluționării problemelor personale ale elevului, formarea cadrelor didactice, părinților privind abilitățile de activitate cu copiii cu comportament delicvent prin organizarea discuțiilor, lecțiilor, convorbirilor individuale. Pentru informarea periodică a părinților, cadrelor didactice se completează agenda elevului și se oferă consultații individuale, inclusiv prin intermediul paginii de Facebook a Centrului și grupurilor create prin aplicația Viber.</w:t>
            </w:r>
          </w:p>
        </w:tc>
      </w:tr>
      <w:tr w:rsidR="000D3215" w:rsidRPr="000D3215" w:rsidTr="006147A3">
        <w:trPr>
          <w:trHeight w:val="993"/>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00"/>
        </w:trPr>
        <w:tc>
          <w:tcPr>
            <w:tcW w:w="2561" w:type="dxa"/>
            <w:gridSpan w:val="3"/>
            <w:hideMark/>
          </w:tcPr>
          <w:p w:rsidR="0009508D" w:rsidRPr="000D3215" w:rsidRDefault="0009508D" w:rsidP="006B425C">
            <w:pPr>
              <w:rPr>
                <w:rFonts w:cs="Times New Roman"/>
                <w:b/>
                <w:bCs/>
                <w:sz w:val="20"/>
                <w:szCs w:val="20"/>
              </w:rPr>
            </w:pPr>
            <w:r w:rsidRPr="000D3215">
              <w:rPr>
                <w:rFonts w:cs="Times New Roman"/>
                <w:b/>
                <w:bCs/>
                <w:sz w:val="20"/>
                <w:szCs w:val="20"/>
              </w:rPr>
              <w:t>Pondere și punctaj acordat</w:t>
            </w:r>
          </w:p>
        </w:tc>
        <w:tc>
          <w:tcPr>
            <w:tcW w:w="3040"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Pondere: 2</w:t>
            </w:r>
          </w:p>
        </w:tc>
        <w:tc>
          <w:tcPr>
            <w:tcW w:w="2484"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 xml:space="preserve"> Autoevaluare conform criteriilor: 0,5</w:t>
            </w:r>
          </w:p>
        </w:tc>
        <w:tc>
          <w:tcPr>
            <w:tcW w:w="1486" w:type="dxa"/>
            <w:gridSpan w:val="6"/>
            <w:noWrap/>
            <w:hideMark/>
          </w:tcPr>
          <w:p w:rsidR="0009508D" w:rsidRPr="000D3215" w:rsidRDefault="0009508D" w:rsidP="006B425C">
            <w:pPr>
              <w:rPr>
                <w:rFonts w:cs="Times New Roman"/>
                <w:b/>
                <w:bCs/>
                <w:sz w:val="20"/>
                <w:szCs w:val="20"/>
              </w:rPr>
            </w:pPr>
            <w:r w:rsidRPr="000D3215">
              <w:rPr>
                <w:rFonts w:cs="Times New Roman"/>
                <w:b/>
                <w:bCs/>
                <w:sz w:val="20"/>
                <w:szCs w:val="20"/>
              </w:rPr>
              <w:t>Punctaj acordat: 1</w:t>
            </w:r>
          </w:p>
        </w:tc>
      </w:tr>
      <w:tr w:rsidR="0009508D" w:rsidRPr="000D3215" w:rsidTr="000D3215">
        <w:trPr>
          <w:trHeight w:val="289"/>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Standard 2.3. Școala, familia și comunitatea îi pregătesc pe copii să conviețuiască într-o societate interculturală bazată pe democrație</w:t>
            </w:r>
          </w:p>
        </w:tc>
      </w:tr>
      <w:tr w:rsidR="0009508D" w:rsidRPr="000D3215" w:rsidTr="000D3215">
        <w:trPr>
          <w:trHeight w:val="300"/>
        </w:trPr>
        <w:tc>
          <w:tcPr>
            <w:tcW w:w="9571" w:type="dxa"/>
            <w:gridSpan w:val="15"/>
            <w:noWrap/>
            <w:hideMark/>
          </w:tcPr>
          <w:p w:rsidR="0009508D" w:rsidRPr="000D3215" w:rsidRDefault="0009508D" w:rsidP="006B425C">
            <w:pPr>
              <w:rPr>
                <w:rFonts w:cs="Times New Roman"/>
                <w:b/>
                <w:bCs/>
                <w:sz w:val="20"/>
                <w:szCs w:val="20"/>
              </w:rPr>
            </w:pPr>
            <w:r w:rsidRPr="000D3215">
              <w:rPr>
                <w:rFonts w:cs="Times New Roman"/>
                <w:b/>
                <w:bCs/>
                <w:sz w:val="20"/>
                <w:szCs w:val="20"/>
              </w:rPr>
              <w:t>Domeniu: Management</w:t>
            </w:r>
          </w:p>
        </w:tc>
      </w:tr>
      <w:tr w:rsidR="0009508D" w:rsidRPr="000D3215" w:rsidTr="000D3215">
        <w:trPr>
          <w:trHeight w:val="540"/>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Indicator 2.3.1. Promovarea respectului față de diversitatea culturală, etnică, lingvistică, religioasă, prin actele reglatorii și activități organizate de instituție</w:t>
            </w:r>
          </w:p>
        </w:tc>
      </w:tr>
      <w:tr w:rsidR="000D3215" w:rsidRPr="000D3215" w:rsidTr="006147A3">
        <w:trPr>
          <w:trHeight w:val="2153"/>
        </w:trPr>
        <w:tc>
          <w:tcPr>
            <w:tcW w:w="817" w:type="dxa"/>
            <w:gridSpan w:val="2"/>
            <w:noWrap/>
            <w:hideMark/>
          </w:tcPr>
          <w:p w:rsidR="0009508D" w:rsidRPr="000D3215" w:rsidRDefault="0009508D" w:rsidP="006B425C">
            <w:pPr>
              <w:rPr>
                <w:rFonts w:cs="Times New Roman"/>
                <w:sz w:val="20"/>
                <w:szCs w:val="20"/>
              </w:rPr>
            </w:pPr>
            <w:r w:rsidRPr="000D3215">
              <w:rPr>
                <w:rFonts w:cs="Times New Roman"/>
                <w:sz w:val="20"/>
                <w:szCs w:val="20"/>
              </w:rPr>
              <w:t>Dovezi</w:t>
            </w:r>
          </w:p>
        </w:tc>
        <w:tc>
          <w:tcPr>
            <w:tcW w:w="8754" w:type="dxa"/>
            <w:gridSpan w:val="13"/>
            <w:hideMark/>
          </w:tcPr>
          <w:p w:rsidR="0009508D" w:rsidRPr="000D3215" w:rsidRDefault="0009508D" w:rsidP="006B425C">
            <w:pPr>
              <w:rPr>
                <w:rFonts w:cs="Times New Roman"/>
                <w:sz w:val="20"/>
                <w:szCs w:val="20"/>
              </w:rPr>
            </w:pPr>
            <w:r w:rsidRPr="000D3215">
              <w:rPr>
                <w:rFonts w:cs="Times New Roman"/>
                <w:sz w:val="20"/>
                <w:szCs w:val="20"/>
              </w:rPr>
              <w:t>Punctele din Statutul instituției de învățământ, care reglementează manifestarea respectului față de diversitatea culturală, etnică, lingvistică,</w:t>
            </w:r>
            <w:r w:rsidRPr="000D3215">
              <w:rPr>
                <w:rFonts w:cs="Times New Roman"/>
                <w:sz w:val="20"/>
                <w:szCs w:val="20"/>
              </w:rPr>
              <w:br/>
              <w:t>religioasă                                                                                                                                                                                                                Regulamentul intern al instituției                                                                                                                                                                                                                   Planul de activitate pentru anul de studii 2022-2023  (Ordinul nr. 54-ab din 30.08.2022)                                                                                           Activități educative realizate: Campania Națională „16 zile de activism împotriva violenței în bază de gen” (30.11.2023); Lunarul propagării drepturilor copiilor „Egalitate în drepturi”; Organizarea și desfășurarea Săptămânii anti-trafic în cadrul Campaniei naționale „Săptămâna de luptă împotriva traficului de ființe umane” ; Campania de prevenire a abuzului faţă de copii „Să creştem fără violenţă!”.</w:t>
            </w:r>
            <w:r w:rsidRPr="000D3215">
              <w:rPr>
                <w:rFonts w:cs="Times New Roman"/>
                <w:sz w:val="20"/>
                <w:szCs w:val="20"/>
              </w:rPr>
              <w:br/>
              <w:t xml:space="preserve">                                                                                                                                </w:t>
            </w:r>
          </w:p>
        </w:tc>
      </w:tr>
      <w:tr w:rsidR="000D3215" w:rsidRPr="000D3215" w:rsidTr="000D3215">
        <w:trPr>
          <w:trHeight w:val="1335"/>
        </w:trPr>
        <w:tc>
          <w:tcPr>
            <w:tcW w:w="817" w:type="dxa"/>
            <w:gridSpan w:val="2"/>
            <w:hideMark/>
          </w:tcPr>
          <w:p w:rsidR="0009508D" w:rsidRPr="000D3215" w:rsidRDefault="0009508D" w:rsidP="006B425C">
            <w:pPr>
              <w:rPr>
                <w:rFonts w:cs="Times New Roman"/>
                <w:sz w:val="20"/>
                <w:szCs w:val="20"/>
              </w:rPr>
            </w:pPr>
            <w:r w:rsidRPr="000D3215">
              <w:rPr>
                <w:rFonts w:cs="Times New Roman"/>
                <w:sz w:val="20"/>
                <w:szCs w:val="20"/>
              </w:rPr>
              <w:t>Constatări</w:t>
            </w:r>
          </w:p>
        </w:tc>
        <w:tc>
          <w:tcPr>
            <w:tcW w:w="8754" w:type="dxa"/>
            <w:gridSpan w:val="13"/>
            <w:hideMark/>
          </w:tcPr>
          <w:p w:rsidR="0009508D" w:rsidRPr="000D3215" w:rsidRDefault="0009508D" w:rsidP="006B425C">
            <w:pPr>
              <w:rPr>
                <w:rFonts w:cs="Times New Roman"/>
                <w:sz w:val="20"/>
                <w:szCs w:val="20"/>
              </w:rPr>
            </w:pPr>
            <w:r w:rsidRPr="000D3215">
              <w:rPr>
                <w:rFonts w:cs="Times New Roman"/>
                <w:sz w:val="20"/>
                <w:szCs w:val="20"/>
              </w:rPr>
              <w:t xml:space="preserve">Administrația instituției promovează respectul față de diversitatea culturală, etnică, lingvistică, religioasă prin acte reglatorii, prin activități didactice realizate, respectul față de diversitatea culturală, etnică, lingvistică, religioasă. Toți beneficiarii de servicii educaționale, indiferent de naționalitate, gen, origine și stare socială, apartenență religioasă, stare a sănătății au șansa să utilizeze toate resursele existente, să beneficieze de baza materială și de aportul educativ al colectivului. Incluziunea socială este o prioritate a Centrului, acordându-se o atenție deosebită implicării elevilor defavorizați în toate activitățile instructiv-educative.                                                                               </w:t>
            </w:r>
          </w:p>
        </w:tc>
      </w:tr>
      <w:tr w:rsidR="000D3215" w:rsidRPr="000D3215" w:rsidTr="000D3215">
        <w:trPr>
          <w:trHeight w:val="300"/>
        </w:trPr>
        <w:tc>
          <w:tcPr>
            <w:tcW w:w="2561" w:type="dxa"/>
            <w:gridSpan w:val="3"/>
            <w:hideMark/>
          </w:tcPr>
          <w:p w:rsidR="0009508D" w:rsidRPr="000D3215" w:rsidRDefault="0009508D" w:rsidP="006B425C">
            <w:pPr>
              <w:rPr>
                <w:rFonts w:cs="Times New Roman"/>
                <w:b/>
                <w:bCs/>
                <w:sz w:val="20"/>
                <w:szCs w:val="20"/>
              </w:rPr>
            </w:pPr>
            <w:r w:rsidRPr="000D3215">
              <w:rPr>
                <w:rFonts w:cs="Times New Roman"/>
                <w:b/>
                <w:bCs/>
                <w:sz w:val="20"/>
                <w:szCs w:val="20"/>
              </w:rPr>
              <w:t>Pondere și punctaj acordat</w:t>
            </w:r>
          </w:p>
        </w:tc>
        <w:tc>
          <w:tcPr>
            <w:tcW w:w="3040"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Pondere: 1</w:t>
            </w:r>
          </w:p>
        </w:tc>
        <w:tc>
          <w:tcPr>
            <w:tcW w:w="2484"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 xml:space="preserve"> Autoevaluare conform criteriilor: 0,75</w:t>
            </w:r>
          </w:p>
        </w:tc>
        <w:tc>
          <w:tcPr>
            <w:tcW w:w="1486" w:type="dxa"/>
            <w:gridSpan w:val="6"/>
            <w:noWrap/>
            <w:hideMark/>
          </w:tcPr>
          <w:p w:rsidR="0009508D" w:rsidRPr="000D3215" w:rsidRDefault="0009508D" w:rsidP="006B425C">
            <w:pPr>
              <w:rPr>
                <w:rFonts w:cs="Times New Roman"/>
                <w:b/>
                <w:bCs/>
                <w:sz w:val="20"/>
                <w:szCs w:val="20"/>
              </w:rPr>
            </w:pPr>
            <w:r w:rsidRPr="000D3215">
              <w:rPr>
                <w:rFonts w:cs="Times New Roman"/>
                <w:b/>
                <w:bCs/>
                <w:sz w:val="20"/>
                <w:szCs w:val="20"/>
              </w:rPr>
              <w:t>Punctaj acordat: 0,75</w:t>
            </w:r>
          </w:p>
        </w:tc>
      </w:tr>
      <w:tr w:rsidR="0009508D" w:rsidRPr="000D3215" w:rsidTr="000D3215">
        <w:trPr>
          <w:trHeight w:val="765"/>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Indicator 2.3.2. Monitorizarea modului de respectare a diversității culturale, etnice, lingvistice, religioase și de valorificare a multiculturalității în toate documente și în activitățile desfășurate în instituție și colectarea feedbackului din partea partenerilor din comunitate privind respectarea principiilor democratice</w:t>
            </w:r>
          </w:p>
        </w:tc>
      </w:tr>
      <w:tr w:rsidR="000D3215" w:rsidRPr="000D3215" w:rsidTr="000D3215">
        <w:trPr>
          <w:trHeight w:val="322"/>
        </w:trPr>
        <w:tc>
          <w:tcPr>
            <w:tcW w:w="817" w:type="dxa"/>
            <w:gridSpan w:val="2"/>
            <w:vMerge w:val="restart"/>
            <w:noWrap/>
            <w:hideMark/>
          </w:tcPr>
          <w:p w:rsidR="0009508D" w:rsidRPr="000D3215" w:rsidRDefault="0009508D" w:rsidP="006B425C">
            <w:pPr>
              <w:rPr>
                <w:rFonts w:cs="Times New Roman"/>
                <w:sz w:val="20"/>
                <w:szCs w:val="20"/>
              </w:rPr>
            </w:pPr>
            <w:r w:rsidRPr="000D3215">
              <w:rPr>
                <w:rFonts w:cs="Times New Roman"/>
                <w:sz w:val="20"/>
                <w:szCs w:val="20"/>
              </w:rPr>
              <w:t>Dovezi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 xml:space="preserve">Notele informative ale directorilor adjuncți                                                                                                                                                                         Proiectele didactice/ scenariile activităților extracurriculare                                                                                                                                                                                              Fișele de asistență la ore, activitățile extrașcolare                                                                                                                                                 Portofoliul dirigintelui                                                                                                                                                                                                          Programul activităților de parteneriat    </w:t>
            </w:r>
          </w:p>
        </w:tc>
      </w:tr>
      <w:tr w:rsidR="000D3215" w:rsidRPr="000D3215" w:rsidTr="000D3215">
        <w:trPr>
          <w:trHeight w:val="1080"/>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22"/>
        </w:trPr>
        <w:tc>
          <w:tcPr>
            <w:tcW w:w="817" w:type="dxa"/>
            <w:gridSpan w:val="2"/>
            <w:vMerge w:val="restart"/>
            <w:hideMark/>
          </w:tcPr>
          <w:p w:rsidR="0009508D" w:rsidRPr="000D3215" w:rsidRDefault="0009508D" w:rsidP="006B425C">
            <w:pPr>
              <w:rPr>
                <w:rFonts w:cs="Times New Roman"/>
                <w:sz w:val="20"/>
                <w:szCs w:val="20"/>
              </w:rPr>
            </w:pPr>
            <w:r w:rsidRPr="000D3215">
              <w:rPr>
                <w:rFonts w:cs="Times New Roman"/>
                <w:sz w:val="20"/>
                <w:szCs w:val="20"/>
              </w:rPr>
              <w:t>Constatări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Administrația Centrului monitorizează frecvent respectarea diversității culturale, etnice, lingvistice, religioase și valorificarea multiculturalității, în documentele programatice și în activitățile desfășurate, colectând periodic feedbackul partenerilor cu referire la respectarea principiilor democratice prin elaborarea proiectelor didactice, regulamentelor, concursurilor, activităților extrașcolare; organizarea ședințelor de totalizare; organizarea controlului intern; organizarea dezbaterilor la subiect cu toți actanții procesului educațional.</w:t>
            </w:r>
          </w:p>
        </w:tc>
      </w:tr>
      <w:tr w:rsidR="000D3215" w:rsidRPr="000D3215" w:rsidTr="000D3215">
        <w:trPr>
          <w:trHeight w:val="765"/>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00"/>
        </w:trPr>
        <w:tc>
          <w:tcPr>
            <w:tcW w:w="2561" w:type="dxa"/>
            <w:gridSpan w:val="3"/>
            <w:hideMark/>
          </w:tcPr>
          <w:p w:rsidR="0009508D" w:rsidRPr="000D3215" w:rsidRDefault="0009508D" w:rsidP="006B425C">
            <w:pPr>
              <w:rPr>
                <w:rFonts w:cs="Times New Roman"/>
                <w:b/>
                <w:bCs/>
                <w:sz w:val="20"/>
                <w:szCs w:val="20"/>
              </w:rPr>
            </w:pPr>
            <w:r w:rsidRPr="000D3215">
              <w:rPr>
                <w:rFonts w:cs="Times New Roman"/>
                <w:b/>
                <w:bCs/>
                <w:sz w:val="20"/>
                <w:szCs w:val="20"/>
              </w:rPr>
              <w:t>Pondere și punctaj acordat</w:t>
            </w:r>
          </w:p>
        </w:tc>
        <w:tc>
          <w:tcPr>
            <w:tcW w:w="3040"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Pondere: 1</w:t>
            </w:r>
          </w:p>
        </w:tc>
        <w:tc>
          <w:tcPr>
            <w:tcW w:w="2484"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 xml:space="preserve"> Autoevaluare conform criteriilor: 0,75</w:t>
            </w:r>
          </w:p>
        </w:tc>
        <w:tc>
          <w:tcPr>
            <w:tcW w:w="1486" w:type="dxa"/>
            <w:gridSpan w:val="6"/>
            <w:noWrap/>
            <w:hideMark/>
          </w:tcPr>
          <w:p w:rsidR="0009508D" w:rsidRPr="000D3215" w:rsidRDefault="0009508D" w:rsidP="006B425C">
            <w:pPr>
              <w:rPr>
                <w:rFonts w:cs="Times New Roman"/>
                <w:b/>
                <w:bCs/>
                <w:sz w:val="20"/>
                <w:szCs w:val="20"/>
              </w:rPr>
            </w:pPr>
            <w:r w:rsidRPr="000D3215">
              <w:rPr>
                <w:rFonts w:cs="Times New Roman"/>
                <w:b/>
                <w:bCs/>
                <w:sz w:val="20"/>
                <w:szCs w:val="20"/>
              </w:rPr>
              <w:t>Punctaj acordat: 0,75</w:t>
            </w:r>
          </w:p>
        </w:tc>
      </w:tr>
      <w:tr w:rsidR="0009508D" w:rsidRPr="000D3215" w:rsidTr="000D3215">
        <w:trPr>
          <w:trHeight w:val="300"/>
        </w:trPr>
        <w:tc>
          <w:tcPr>
            <w:tcW w:w="9571" w:type="dxa"/>
            <w:gridSpan w:val="15"/>
            <w:noWrap/>
            <w:hideMark/>
          </w:tcPr>
          <w:p w:rsidR="0009508D" w:rsidRPr="000D3215" w:rsidRDefault="0009508D" w:rsidP="006B425C">
            <w:pPr>
              <w:rPr>
                <w:rFonts w:cs="Times New Roman"/>
                <w:b/>
                <w:bCs/>
                <w:sz w:val="20"/>
                <w:szCs w:val="20"/>
              </w:rPr>
            </w:pPr>
            <w:r w:rsidRPr="000D3215">
              <w:rPr>
                <w:rFonts w:cs="Times New Roman"/>
                <w:b/>
                <w:bCs/>
                <w:sz w:val="20"/>
                <w:szCs w:val="20"/>
              </w:rPr>
              <w:t>Domeniu: Capacitate instituțională</w:t>
            </w:r>
          </w:p>
        </w:tc>
      </w:tr>
      <w:tr w:rsidR="0009508D" w:rsidRPr="000D3215" w:rsidTr="000D3215">
        <w:trPr>
          <w:trHeight w:val="818"/>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Indicator 2.3.3. Crearea condițiilor pentru abordarea echitabilă și valorizantă a fiecărui elev/ copil indiferent de apartenența culturală, etnică, lingvistică, religioasă, încadrarea în promovarea multiculturalității, valorificând capacitatea de socializare a elevilor/ copiilor și varietatea de resurse (umane, informaționale etc.) de identificare și dizolvare a stereotipurilor și prejudecăților</w:t>
            </w:r>
          </w:p>
        </w:tc>
      </w:tr>
      <w:tr w:rsidR="000D3215" w:rsidRPr="000D3215" w:rsidTr="000D3215">
        <w:trPr>
          <w:trHeight w:val="322"/>
        </w:trPr>
        <w:tc>
          <w:tcPr>
            <w:tcW w:w="817" w:type="dxa"/>
            <w:gridSpan w:val="2"/>
            <w:vMerge w:val="restart"/>
            <w:noWrap/>
            <w:hideMark/>
          </w:tcPr>
          <w:p w:rsidR="0009508D" w:rsidRPr="000D3215" w:rsidRDefault="0009508D" w:rsidP="006B425C">
            <w:pPr>
              <w:rPr>
                <w:rFonts w:cs="Times New Roman"/>
                <w:sz w:val="20"/>
                <w:szCs w:val="20"/>
              </w:rPr>
            </w:pPr>
            <w:r w:rsidRPr="000D3215">
              <w:rPr>
                <w:rFonts w:cs="Times New Roman"/>
                <w:sz w:val="20"/>
                <w:szCs w:val="20"/>
              </w:rPr>
              <w:lastRenderedPageBreak/>
              <w:t>Dovezi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 xml:space="preserve">Planul de activitate pentru anul de studii 2022-2023 (Ordinul nr. 54-ab din 30.08.2022)                                                                                                                                                        Planul anual de activitate al psihologului pentru anul de studii 2022-2023 / Activitatea serviciului psihologic                                                                                                                                                                                          Programul de activitate profilactică                                                                                                                                                                              Programul activităților de parteneriat                                                                                                                                                                                Certificate de participare la seminare tematice                                                                                                                                                                                                                                                                                                                                                                                             </w:t>
            </w:r>
          </w:p>
        </w:tc>
      </w:tr>
      <w:tr w:rsidR="000D3215" w:rsidRPr="000D3215" w:rsidTr="000D3215">
        <w:trPr>
          <w:trHeight w:val="1020"/>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22"/>
        </w:trPr>
        <w:tc>
          <w:tcPr>
            <w:tcW w:w="817" w:type="dxa"/>
            <w:gridSpan w:val="2"/>
            <w:vMerge w:val="restart"/>
            <w:hideMark/>
          </w:tcPr>
          <w:p w:rsidR="0009508D" w:rsidRPr="000D3215" w:rsidRDefault="0009508D" w:rsidP="006B425C">
            <w:pPr>
              <w:rPr>
                <w:rFonts w:cs="Times New Roman"/>
                <w:sz w:val="20"/>
                <w:szCs w:val="20"/>
              </w:rPr>
            </w:pPr>
            <w:r w:rsidRPr="000D3215">
              <w:rPr>
                <w:rFonts w:cs="Times New Roman"/>
                <w:sz w:val="20"/>
                <w:szCs w:val="20"/>
              </w:rPr>
              <w:t>Constatări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Instituția creează condiții tipice pentru respectarea diversității și valorifică intens capacitatea de socializare a elevilor și resurse de identificare și dizolvare a stereotipurilor și prejudecăților. Administrația și angajații Centrului au fost implicați în crearea condițiilor specifice, adaptative în scopul socializării elevilor: activitatea de evaluare psihologică și de diagnoză; repartizarea grupelor în conformitate cu recomandările psihologului; elaborarea programelor de studii conform nivelului de pregătire generală a elevilor, în conformitate de cunoștințele pe care le posedă, de capacitatea lor de a comunica și a se afla în mediul de echipă; posibilitatea de a forma grupe mixte (diferența de vârstă, limba de instruire), numărul maximal în grupă-12 elevi; implicarea elevilor în structurile decizionale, în procesul de organizare și desfășurare a activităților extrașcolare; organizarea ședințelor CE (inclusiv a ședințelor extraordinare privind soluționarea problemelor la nivel de colectiv); conlucrarea sistematică cu specialiștii DPDC, CPSP, Inspectoratul de poliție, Biroul de probațiune Chișinău, AO „S.O.S. MINOR”; asistența psihologică.</w:t>
            </w:r>
          </w:p>
        </w:tc>
      </w:tr>
      <w:tr w:rsidR="000D3215" w:rsidRPr="000D3215" w:rsidTr="000D3215">
        <w:trPr>
          <w:trHeight w:val="2010"/>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00"/>
        </w:trPr>
        <w:tc>
          <w:tcPr>
            <w:tcW w:w="2561" w:type="dxa"/>
            <w:gridSpan w:val="3"/>
            <w:hideMark/>
          </w:tcPr>
          <w:p w:rsidR="0009508D" w:rsidRPr="000D3215" w:rsidRDefault="0009508D" w:rsidP="006B425C">
            <w:pPr>
              <w:rPr>
                <w:rFonts w:cs="Times New Roman"/>
                <w:b/>
                <w:bCs/>
                <w:sz w:val="20"/>
                <w:szCs w:val="20"/>
              </w:rPr>
            </w:pPr>
            <w:r w:rsidRPr="000D3215">
              <w:rPr>
                <w:rFonts w:cs="Times New Roman"/>
                <w:b/>
                <w:bCs/>
                <w:sz w:val="20"/>
                <w:szCs w:val="20"/>
              </w:rPr>
              <w:t>Pondere și punctaj acordat</w:t>
            </w:r>
          </w:p>
        </w:tc>
        <w:tc>
          <w:tcPr>
            <w:tcW w:w="3040"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Pondere: 2</w:t>
            </w:r>
          </w:p>
        </w:tc>
        <w:tc>
          <w:tcPr>
            <w:tcW w:w="2484"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 xml:space="preserve"> Autoevaluare conform criteriilor: 0,75</w:t>
            </w:r>
          </w:p>
        </w:tc>
        <w:tc>
          <w:tcPr>
            <w:tcW w:w="1486" w:type="dxa"/>
            <w:gridSpan w:val="6"/>
            <w:noWrap/>
            <w:hideMark/>
          </w:tcPr>
          <w:p w:rsidR="0009508D" w:rsidRPr="000D3215" w:rsidRDefault="0009508D" w:rsidP="006B425C">
            <w:pPr>
              <w:rPr>
                <w:rFonts w:cs="Times New Roman"/>
                <w:b/>
                <w:bCs/>
                <w:sz w:val="20"/>
                <w:szCs w:val="20"/>
              </w:rPr>
            </w:pPr>
            <w:r w:rsidRPr="000D3215">
              <w:rPr>
                <w:rFonts w:cs="Times New Roman"/>
                <w:b/>
                <w:bCs/>
                <w:sz w:val="20"/>
                <w:szCs w:val="20"/>
              </w:rPr>
              <w:t>Punctaj acordat: 1,5</w:t>
            </w:r>
          </w:p>
        </w:tc>
      </w:tr>
      <w:tr w:rsidR="0009508D" w:rsidRPr="000D3215" w:rsidTr="000D3215">
        <w:trPr>
          <w:trHeight w:val="300"/>
        </w:trPr>
        <w:tc>
          <w:tcPr>
            <w:tcW w:w="9571" w:type="dxa"/>
            <w:gridSpan w:val="15"/>
            <w:noWrap/>
            <w:hideMark/>
          </w:tcPr>
          <w:p w:rsidR="0009508D" w:rsidRPr="000D3215" w:rsidRDefault="0009508D" w:rsidP="006B425C">
            <w:pPr>
              <w:rPr>
                <w:rFonts w:cs="Times New Roman"/>
                <w:b/>
                <w:bCs/>
                <w:sz w:val="20"/>
                <w:szCs w:val="20"/>
              </w:rPr>
            </w:pPr>
            <w:r w:rsidRPr="000D3215">
              <w:rPr>
                <w:rFonts w:cs="Times New Roman"/>
                <w:b/>
                <w:bCs/>
                <w:sz w:val="20"/>
                <w:szCs w:val="20"/>
              </w:rPr>
              <w:t>Domeniu: Curriculum/ proces educațional</w:t>
            </w:r>
          </w:p>
        </w:tc>
      </w:tr>
      <w:tr w:rsidR="0009508D" w:rsidRPr="000D3215" w:rsidTr="000D3215">
        <w:trPr>
          <w:trHeight w:val="529"/>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Indicator 2.3.4. Reflectarea, în activitățile curriculare și extra curriculare, în acțiunile elevilor/ copiilor și ale cadrelor didactice, a viziunilor democratice de conviețuire armonioasă într-o societate interculturală, a modului de promovare a valorilor multiculturale</w:t>
            </w:r>
          </w:p>
        </w:tc>
      </w:tr>
      <w:tr w:rsidR="000D3215" w:rsidRPr="000D3215" w:rsidTr="000D3215">
        <w:trPr>
          <w:trHeight w:val="322"/>
        </w:trPr>
        <w:tc>
          <w:tcPr>
            <w:tcW w:w="817" w:type="dxa"/>
            <w:gridSpan w:val="2"/>
            <w:vMerge w:val="restart"/>
            <w:noWrap/>
            <w:hideMark/>
          </w:tcPr>
          <w:p w:rsidR="0009508D" w:rsidRPr="000D3215" w:rsidRDefault="0009508D" w:rsidP="006B425C">
            <w:pPr>
              <w:rPr>
                <w:rFonts w:cs="Times New Roman"/>
                <w:sz w:val="20"/>
                <w:szCs w:val="20"/>
              </w:rPr>
            </w:pPr>
            <w:r w:rsidRPr="000D3215">
              <w:rPr>
                <w:rFonts w:cs="Times New Roman"/>
                <w:sz w:val="20"/>
                <w:szCs w:val="20"/>
              </w:rPr>
              <w:t>Dovezi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 xml:space="preserve">Planul de activitate pentru anul de studii 2022-2023 (Ordinul nr. 54-ab din 30.08.2022)                                                                                                                                                                Planul de învățământ                                                                                                                                                                                                        Lipsa situațiilor de conflict în ceea ce privește inegalitatea culturală, lingvistică și religioasă                                                                                                                                </w:t>
            </w:r>
            <w:r w:rsidRPr="000D3215">
              <w:rPr>
                <w:rFonts w:cs="Times New Roman"/>
                <w:sz w:val="20"/>
                <w:szCs w:val="20"/>
              </w:rPr>
              <w:br/>
              <w:t>Activitățile tradiționale realizate: sărbătorile „Dragobete”, „Mărțișor, bine-ai venit”,  Lunarul propagării drepturilor copiilor „Egalitate în drepturi”, Campania Națională „16 zile de activism împotriva violenței în bază de gen”; activitățile de profilaxie „Valorile personale. Cum le prioritizez?”, „Familia – valoarea de bază pentru fiecare”.</w:t>
            </w:r>
          </w:p>
        </w:tc>
      </w:tr>
      <w:tr w:rsidR="000D3215" w:rsidRPr="000D3215" w:rsidTr="000D3215">
        <w:trPr>
          <w:trHeight w:val="1245"/>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22"/>
        </w:trPr>
        <w:tc>
          <w:tcPr>
            <w:tcW w:w="817" w:type="dxa"/>
            <w:gridSpan w:val="2"/>
            <w:vMerge w:val="restart"/>
            <w:hideMark/>
          </w:tcPr>
          <w:p w:rsidR="0009508D" w:rsidRPr="000D3215" w:rsidRDefault="0009508D" w:rsidP="006B425C">
            <w:pPr>
              <w:rPr>
                <w:rFonts w:cs="Times New Roman"/>
                <w:sz w:val="20"/>
                <w:szCs w:val="20"/>
              </w:rPr>
            </w:pPr>
            <w:r w:rsidRPr="000D3215">
              <w:rPr>
                <w:rFonts w:cs="Times New Roman"/>
                <w:sz w:val="20"/>
                <w:szCs w:val="20"/>
              </w:rPr>
              <w:t>Constatări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 xml:space="preserve">Instituția organizează activități și proiecte educaționale prin care dezvoltă în acțiunile elevilor și ale cadrelor didactice reflectarea viziunii democratice de conviețuire într-o societate interculturală și promovează frecvent valorile multiculturale. Se promovează respectul față de valorile naționale, formarea conștiinței şi a identității naționale, calitățile cetățeanului activ şi responsabil, capabil să-şi asume responsabilitatea pentru propriul destin şi destinul comunității, se promovează valorile naționale, multiculturale, general-umane şi democratice.  În Planul de învățământ sunt incluse disciplinele: „Dezvoltarea personală/ Educația civică” și „Etica vieții de familie”. </w:t>
            </w:r>
          </w:p>
        </w:tc>
      </w:tr>
      <w:tr w:rsidR="000D3215" w:rsidRPr="000D3215" w:rsidTr="000D3215">
        <w:trPr>
          <w:trHeight w:val="1155"/>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00"/>
        </w:trPr>
        <w:tc>
          <w:tcPr>
            <w:tcW w:w="2561" w:type="dxa"/>
            <w:gridSpan w:val="3"/>
            <w:hideMark/>
          </w:tcPr>
          <w:p w:rsidR="0009508D" w:rsidRPr="000D3215" w:rsidRDefault="0009508D" w:rsidP="006B425C">
            <w:pPr>
              <w:rPr>
                <w:rFonts w:cs="Times New Roman"/>
                <w:b/>
                <w:bCs/>
                <w:sz w:val="20"/>
                <w:szCs w:val="20"/>
              </w:rPr>
            </w:pPr>
            <w:r w:rsidRPr="000D3215">
              <w:rPr>
                <w:rFonts w:cs="Times New Roman"/>
                <w:b/>
                <w:bCs/>
                <w:sz w:val="20"/>
                <w:szCs w:val="20"/>
              </w:rPr>
              <w:t>Pondere și punctaj acordat</w:t>
            </w:r>
          </w:p>
        </w:tc>
        <w:tc>
          <w:tcPr>
            <w:tcW w:w="3040"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Pondere: 2</w:t>
            </w:r>
          </w:p>
        </w:tc>
        <w:tc>
          <w:tcPr>
            <w:tcW w:w="2484"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 xml:space="preserve"> Autoevaluare conform criteriilor: 0,75</w:t>
            </w:r>
          </w:p>
        </w:tc>
        <w:tc>
          <w:tcPr>
            <w:tcW w:w="1486" w:type="dxa"/>
            <w:gridSpan w:val="6"/>
            <w:noWrap/>
            <w:hideMark/>
          </w:tcPr>
          <w:p w:rsidR="0009508D" w:rsidRPr="000D3215" w:rsidRDefault="0009508D" w:rsidP="006B425C">
            <w:pPr>
              <w:rPr>
                <w:rFonts w:cs="Times New Roman"/>
                <w:b/>
                <w:bCs/>
                <w:sz w:val="20"/>
                <w:szCs w:val="20"/>
              </w:rPr>
            </w:pPr>
            <w:r w:rsidRPr="000D3215">
              <w:rPr>
                <w:rFonts w:cs="Times New Roman"/>
                <w:b/>
                <w:bCs/>
                <w:sz w:val="20"/>
                <w:szCs w:val="20"/>
              </w:rPr>
              <w:t>Punctaj acordat: 1,5</w:t>
            </w:r>
          </w:p>
        </w:tc>
      </w:tr>
      <w:tr w:rsidR="0009508D" w:rsidRPr="000D3215" w:rsidTr="000D3215">
        <w:trPr>
          <w:trHeight w:val="218"/>
        </w:trPr>
        <w:tc>
          <w:tcPr>
            <w:tcW w:w="9571" w:type="dxa"/>
            <w:gridSpan w:val="15"/>
            <w:noWrap/>
            <w:hideMark/>
          </w:tcPr>
          <w:p w:rsidR="0009508D" w:rsidRPr="000D3215" w:rsidRDefault="0009508D" w:rsidP="006B425C">
            <w:pPr>
              <w:rPr>
                <w:rFonts w:cs="Times New Roman"/>
                <w:b/>
                <w:bCs/>
                <w:sz w:val="20"/>
                <w:szCs w:val="20"/>
              </w:rPr>
            </w:pPr>
            <w:r w:rsidRPr="000D3215">
              <w:rPr>
                <w:rFonts w:cs="Times New Roman"/>
                <w:b/>
                <w:bCs/>
                <w:sz w:val="20"/>
                <w:szCs w:val="20"/>
              </w:rPr>
              <w:t>Analiza SWOT</w:t>
            </w:r>
          </w:p>
        </w:tc>
      </w:tr>
      <w:tr w:rsidR="000D3215" w:rsidRPr="000D3215" w:rsidTr="000D3215">
        <w:trPr>
          <w:trHeight w:val="225"/>
        </w:trPr>
        <w:tc>
          <w:tcPr>
            <w:tcW w:w="817" w:type="dxa"/>
            <w:gridSpan w:val="2"/>
            <w:vMerge w:val="restart"/>
            <w:hideMark/>
          </w:tcPr>
          <w:p w:rsidR="0009508D" w:rsidRPr="000D3215" w:rsidRDefault="0009508D" w:rsidP="006B425C">
            <w:pPr>
              <w:rPr>
                <w:rFonts w:cs="Times New Roman"/>
                <w:b/>
                <w:bCs/>
                <w:sz w:val="20"/>
                <w:szCs w:val="20"/>
              </w:rPr>
            </w:pPr>
            <w:r w:rsidRPr="000D3215">
              <w:rPr>
                <w:rFonts w:cs="Times New Roman"/>
                <w:b/>
                <w:bCs/>
                <w:sz w:val="20"/>
                <w:szCs w:val="20"/>
              </w:rPr>
              <w:t>Dimensiune II.</w:t>
            </w:r>
          </w:p>
        </w:tc>
        <w:tc>
          <w:tcPr>
            <w:tcW w:w="5599" w:type="dxa"/>
            <w:gridSpan w:val="5"/>
            <w:noWrap/>
            <w:hideMark/>
          </w:tcPr>
          <w:p w:rsidR="0009508D" w:rsidRPr="000D3215" w:rsidRDefault="0009508D" w:rsidP="006B425C">
            <w:pPr>
              <w:rPr>
                <w:rFonts w:cs="Times New Roman"/>
                <w:b/>
                <w:bCs/>
                <w:sz w:val="20"/>
                <w:szCs w:val="20"/>
              </w:rPr>
            </w:pPr>
            <w:r w:rsidRPr="000D3215">
              <w:rPr>
                <w:rFonts w:cs="Times New Roman"/>
                <w:b/>
                <w:bCs/>
                <w:sz w:val="20"/>
                <w:szCs w:val="20"/>
              </w:rPr>
              <w:t>Puncte forte</w:t>
            </w:r>
          </w:p>
        </w:tc>
        <w:tc>
          <w:tcPr>
            <w:tcW w:w="3155" w:type="dxa"/>
            <w:gridSpan w:val="8"/>
            <w:noWrap/>
            <w:hideMark/>
          </w:tcPr>
          <w:p w:rsidR="0009508D" w:rsidRPr="000D3215" w:rsidRDefault="0009508D" w:rsidP="006B425C">
            <w:pPr>
              <w:rPr>
                <w:rFonts w:cs="Times New Roman"/>
                <w:b/>
                <w:bCs/>
                <w:sz w:val="20"/>
                <w:szCs w:val="20"/>
              </w:rPr>
            </w:pPr>
            <w:r w:rsidRPr="000D3215">
              <w:rPr>
                <w:rFonts w:cs="Times New Roman"/>
                <w:b/>
                <w:bCs/>
                <w:sz w:val="20"/>
                <w:szCs w:val="20"/>
              </w:rPr>
              <w:t>Puncte slabe</w:t>
            </w:r>
          </w:p>
        </w:tc>
      </w:tr>
      <w:tr w:rsidR="000D3215" w:rsidRPr="000D3215" w:rsidTr="000D3215">
        <w:trPr>
          <w:trHeight w:val="2850"/>
        </w:trPr>
        <w:tc>
          <w:tcPr>
            <w:tcW w:w="817" w:type="dxa"/>
            <w:gridSpan w:val="2"/>
            <w:vMerge/>
            <w:hideMark/>
          </w:tcPr>
          <w:p w:rsidR="0009508D" w:rsidRPr="000D3215" w:rsidRDefault="0009508D" w:rsidP="006B425C">
            <w:pPr>
              <w:rPr>
                <w:rFonts w:cs="Times New Roman"/>
                <w:b/>
                <w:bCs/>
                <w:sz w:val="20"/>
                <w:szCs w:val="20"/>
              </w:rPr>
            </w:pPr>
          </w:p>
        </w:tc>
        <w:tc>
          <w:tcPr>
            <w:tcW w:w="5599" w:type="dxa"/>
            <w:gridSpan w:val="5"/>
            <w:hideMark/>
          </w:tcPr>
          <w:p w:rsidR="0009508D" w:rsidRPr="000D3215" w:rsidRDefault="0009508D" w:rsidP="006B425C">
            <w:pPr>
              <w:rPr>
                <w:rFonts w:cs="Times New Roman"/>
                <w:sz w:val="20"/>
                <w:szCs w:val="20"/>
              </w:rPr>
            </w:pPr>
            <w:r w:rsidRPr="000D3215">
              <w:rPr>
                <w:rFonts w:cs="Times New Roman"/>
                <w:sz w:val="20"/>
                <w:szCs w:val="20"/>
              </w:rPr>
              <w:t xml:space="preserve">1. Existența Consiliului elevilor în cadrul instituției, care participă la procesul decizional al vieții Centrului.                                                             2. Cultura organizațională, bazată pe valorizare, motivație, cooperare, punctualitate, inițiativă, transparență.                                                            </w:t>
            </w:r>
            <w:r w:rsidR="00141114" w:rsidRPr="000D3215">
              <w:rPr>
                <w:rFonts w:cs="Times New Roman"/>
                <w:sz w:val="20"/>
                <w:szCs w:val="20"/>
              </w:rPr>
              <w:t xml:space="preserve">   </w:t>
            </w:r>
            <w:r w:rsidRPr="000D3215">
              <w:rPr>
                <w:rFonts w:cs="Times New Roman"/>
                <w:sz w:val="20"/>
                <w:szCs w:val="20"/>
              </w:rPr>
              <w:t xml:space="preserve">   3. Existența unui nucleu de cadre didactice calificat, preocupat de propria perfecționare, cu disponibilitate pentru munca în echipă.                  </w:t>
            </w:r>
            <w:r w:rsidR="00141114" w:rsidRPr="000D3215">
              <w:rPr>
                <w:rFonts w:cs="Times New Roman"/>
                <w:sz w:val="20"/>
                <w:szCs w:val="20"/>
              </w:rPr>
              <w:t xml:space="preserve">                            </w:t>
            </w:r>
            <w:r w:rsidRPr="000D3215">
              <w:rPr>
                <w:rFonts w:cs="Times New Roman"/>
                <w:sz w:val="20"/>
                <w:szCs w:val="20"/>
              </w:rPr>
              <w:t xml:space="preserve">  4. Relații interpersonale bune, deschise, bazate pe respect reciproc, un climat de cooperare între cadrele didactice și elevi.                       </w:t>
            </w:r>
            <w:r w:rsidR="00141114" w:rsidRPr="000D3215">
              <w:rPr>
                <w:rFonts w:cs="Times New Roman"/>
                <w:sz w:val="20"/>
                <w:szCs w:val="20"/>
              </w:rPr>
              <w:t xml:space="preserve">                                       </w:t>
            </w:r>
            <w:r w:rsidRPr="000D3215">
              <w:rPr>
                <w:rFonts w:cs="Times New Roman"/>
                <w:sz w:val="20"/>
                <w:szCs w:val="20"/>
              </w:rPr>
              <w:t xml:space="preserve">  5. Lipsa situațiilor de conflict în ceea ce privește inegalitatea culturală, lingvistică și religioasă.                                                                                   6. Este creată pagina de Facebook a Centrului                        </w:t>
            </w:r>
          </w:p>
        </w:tc>
        <w:tc>
          <w:tcPr>
            <w:tcW w:w="3155" w:type="dxa"/>
            <w:gridSpan w:val="8"/>
            <w:hideMark/>
          </w:tcPr>
          <w:p w:rsidR="0009508D" w:rsidRPr="000D3215" w:rsidRDefault="0009508D" w:rsidP="006B425C">
            <w:pPr>
              <w:rPr>
                <w:rFonts w:cs="Times New Roman"/>
                <w:sz w:val="20"/>
                <w:szCs w:val="20"/>
              </w:rPr>
            </w:pPr>
            <w:r w:rsidRPr="000D3215">
              <w:rPr>
                <w:rFonts w:cs="Times New Roman"/>
                <w:sz w:val="20"/>
                <w:szCs w:val="20"/>
              </w:rPr>
              <w:t xml:space="preserve">1. Numărul excesiv de elevi cu comportament deviant.                                                                               2. Interesul scăzut al elevilor pentru  participarea activă în viața Centrului.                                                                                                      3. Creșterea absențelor nemotivate.                                                                                                                                 4. Participarea redusă a părinților în viața școlară, procesul decizional, în susținerea activității cadrelor didactice.                                                                    5. Numărul insuficient de tineri specialiști.                                                         6. Lipsa paginei WEB.               </w:t>
            </w:r>
          </w:p>
        </w:tc>
      </w:tr>
      <w:tr w:rsidR="000D3215" w:rsidRPr="000D3215" w:rsidTr="000D3215">
        <w:trPr>
          <w:trHeight w:val="240"/>
        </w:trPr>
        <w:tc>
          <w:tcPr>
            <w:tcW w:w="817" w:type="dxa"/>
            <w:gridSpan w:val="2"/>
            <w:vMerge/>
            <w:hideMark/>
          </w:tcPr>
          <w:p w:rsidR="0009508D" w:rsidRPr="000D3215" w:rsidRDefault="0009508D" w:rsidP="006B425C">
            <w:pPr>
              <w:rPr>
                <w:rFonts w:cs="Times New Roman"/>
                <w:b/>
                <w:bCs/>
                <w:sz w:val="20"/>
                <w:szCs w:val="20"/>
              </w:rPr>
            </w:pPr>
          </w:p>
        </w:tc>
        <w:tc>
          <w:tcPr>
            <w:tcW w:w="5599" w:type="dxa"/>
            <w:gridSpan w:val="5"/>
            <w:noWrap/>
            <w:hideMark/>
          </w:tcPr>
          <w:p w:rsidR="0009508D" w:rsidRPr="000D3215" w:rsidRDefault="0009508D" w:rsidP="006B425C">
            <w:pPr>
              <w:rPr>
                <w:rFonts w:cs="Times New Roman"/>
                <w:b/>
                <w:bCs/>
                <w:sz w:val="20"/>
                <w:szCs w:val="20"/>
              </w:rPr>
            </w:pPr>
            <w:r w:rsidRPr="000D3215">
              <w:rPr>
                <w:rFonts w:cs="Times New Roman"/>
                <w:b/>
                <w:bCs/>
                <w:sz w:val="20"/>
                <w:szCs w:val="20"/>
              </w:rPr>
              <w:t>Oportunități</w:t>
            </w:r>
          </w:p>
        </w:tc>
        <w:tc>
          <w:tcPr>
            <w:tcW w:w="3155" w:type="dxa"/>
            <w:gridSpan w:val="8"/>
            <w:noWrap/>
            <w:hideMark/>
          </w:tcPr>
          <w:p w:rsidR="0009508D" w:rsidRPr="000D3215" w:rsidRDefault="0009508D" w:rsidP="006B425C">
            <w:pPr>
              <w:rPr>
                <w:rFonts w:cs="Times New Roman"/>
                <w:b/>
                <w:bCs/>
                <w:sz w:val="20"/>
                <w:szCs w:val="20"/>
              </w:rPr>
            </w:pPr>
            <w:r w:rsidRPr="000D3215">
              <w:rPr>
                <w:rFonts w:cs="Times New Roman"/>
                <w:b/>
                <w:bCs/>
                <w:sz w:val="20"/>
                <w:szCs w:val="20"/>
              </w:rPr>
              <w:t>Riscuri</w:t>
            </w:r>
          </w:p>
        </w:tc>
      </w:tr>
      <w:tr w:rsidR="000D3215" w:rsidRPr="000D3215" w:rsidTr="000D3215">
        <w:trPr>
          <w:trHeight w:val="1560"/>
        </w:trPr>
        <w:tc>
          <w:tcPr>
            <w:tcW w:w="817" w:type="dxa"/>
            <w:gridSpan w:val="2"/>
            <w:vMerge/>
            <w:hideMark/>
          </w:tcPr>
          <w:p w:rsidR="0009508D" w:rsidRPr="000D3215" w:rsidRDefault="0009508D" w:rsidP="006B425C">
            <w:pPr>
              <w:rPr>
                <w:rFonts w:cs="Times New Roman"/>
                <w:b/>
                <w:bCs/>
                <w:sz w:val="20"/>
                <w:szCs w:val="20"/>
              </w:rPr>
            </w:pPr>
          </w:p>
        </w:tc>
        <w:tc>
          <w:tcPr>
            <w:tcW w:w="5599" w:type="dxa"/>
            <w:gridSpan w:val="5"/>
            <w:hideMark/>
          </w:tcPr>
          <w:p w:rsidR="0009508D" w:rsidRPr="000D3215" w:rsidRDefault="0009508D" w:rsidP="006B425C">
            <w:pPr>
              <w:rPr>
                <w:rFonts w:cs="Times New Roman"/>
                <w:sz w:val="20"/>
                <w:szCs w:val="20"/>
              </w:rPr>
            </w:pPr>
            <w:r w:rsidRPr="000D3215">
              <w:rPr>
                <w:rFonts w:cs="Times New Roman"/>
                <w:sz w:val="20"/>
                <w:szCs w:val="20"/>
              </w:rPr>
              <w:t xml:space="preserve">1. Implicarea minorilor în activitățile extrașcolare în vederea încadrării lor în procesul de consolidare a democrației participative.                                                                                                               2. Dezvoltarea relațiilor cu partenerii educaționali, sociali.                                                                                             3. Realizarea programului de formarea a atitudinii și comportamentului copilului responsabil pentru un stil de viață de calitate.                                                                                                                     </w:t>
            </w:r>
          </w:p>
        </w:tc>
        <w:tc>
          <w:tcPr>
            <w:tcW w:w="3155" w:type="dxa"/>
            <w:gridSpan w:val="8"/>
            <w:hideMark/>
          </w:tcPr>
          <w:p w:rsidR="0009508D" w:rsidRPr="000D3215" w:rsidRDefault="0009508D" w:rsidP="006B425C">
            <w:pPr>
              <w:rPr>
                <w:rFonts w:cs="Times New Roman"/>
                <w:sz w:val="20"/>
                <w:szCs w:val="20"/>
              </w:rPr>
            </w:pPr>
            <w:r w:rsidRPr="000D3215">
              <w:rPr>
                <w:rFonts w:cs="Times New Roman"/>
                <w:sz w:val="20"/>
                <w:szCs w:val="20"/>
              </w:rPr>
              <w:t xml:space="preserve">1. Nivelul scăzut de socializarea a copiilor din grupul de risc.                                     2. Migraţia părinţilor în străinătate şi plasarea  copiilor în grija persoanelor fără autoritate.                                                                         3. Creșterea acțiunilor ilegale ale minorilor.                                                                                                     </w:t>
            </w:r>
          </w:p>
        </w:tc>
      </w:tr>
      <w:tr w:rsidR="0009508D" w:rsidRPr="000D3215" w:rsidTr="000D3215">
        <w:trPr>
          <w:trHeight w:val="330"/>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lastRenderedPageBreak/>
              <w:t>Dimensiune III. INCLUZIUNE EDUCAȚIONALĂ</w:t>
            </w:r>
          </w:p>
        </w:tc>
      </w:tr>
      <w:tr w:rsidR="0009508D" w:rsidRPr="000D3215" w:rsidTr="000D3215">
        <w:trPr>
          <w:trHeight w:val="540"/>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p>
        </w:tc>
      </w:tr>
      <w:tr w:rsidR="0009508D" w:rsidRPr="000D3215" w:rsidTr="000D3215">
        <w:trPr>
          <w:trHeight w:val="263"/>
        </w:trPr>
        <w:tc>
          <w:tcPr>
            <w:tcW w:w="9571" w:type="dxa"/>
            <w:gridSpan w:val="15"/>
            <w:noWrap/>
            <w:hideMark/>
          </w:tcPr>
          <w:p w:rsidR="0009508D" w:rsidRPr="000D3215" w:rsidRDefault="0009508D" w:rsidP="006B425C">
            <w:pPr>
              <w:rPr>
                <w:rFonts w:cs="Times New Roman"/>
                <w:b/>
                <w:bCs/>
                <w:sz w:val="20"/>
                <w:szCs w:val="20"/>
              </w:rPr>
            </w:pPr>
            <w:r w:rsidRPr="000D3215">
              <w:rPr>
                <w:rFonts w:cs="Times New Roman"/>
                <w:b/>
                <w:bCs/>
                <w:sz w:val="20"/>
                <w:szCs w:val="20"/>
              </w:rPr>
              <w:t>Domeniu: Management</w:t>
            </w:r>
          </w:p>
        </w:tc>
      </w:tr>
      <w:tr w:rsidR="0009508D" w:rsidRPr="000D3215" w:rsidTr="000D3215">
        <w:trPr>
          <w:trHeight w:val="810"/>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Indicator 3.1.1. Elaborarea planului strategic și operațional bazat pe politicile statului cu privire la educația incluzivă (EI), a strategiilor de formare continuă a cadrelor în domeniul EI, a proiectelor de asigurare a incluziunii prin activități multiculturale, a documentelor de asigurare a serviciilor de sprijin pentru elevii cu CES</w:t>
            </w:r>
          </w:p>
        </w:tc>
      </w:tr>
      <w:tr w:rsidR="000D3215" w:rsidRPr="000D3215" w:rsidTr="000D3215">
        <w:trPr>
          <w:trHeight w:val="322"/>
        </w:trPr>
        <w:tc>
          <w:tcPr>
            <w:tcW w:w="817" w:type="dxa"/>
            <w:gridSpan w:val="2"/>
            <w:vMerge w:val="restart"/>
            <w:noWrap/>
            <w:hideMark/>
          </w:tcPr>
          <w:p w:rsidR="0009508D" w:rsidRPr="000D3215" w:rsidRDefault="0009508D" w:rsidP="006B425C">
            <w:pPr>
              <w:rPr>
                <w:rFonts w:cs="Times New Roman"/>
                <w:sz w:val="20"/>
                <w:szCs w:val="20"/>
              </w:rPr>
            </w:pPr>
            <w:r w:rsidRPr="000D3215">
              <w:rPr>
                <w:rFonts w:cs="Times New Roman"/>
                <w:sz w:val="20"/>
                <w:szCs w:val="20"/>
              </w:rPr>
              <w:t>Dovezi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 xml:space="preserve">Statutul Centrului                                                                                                                                                                                                                               Regulamentul intern al instituției                                                                                                                                                                                                           Planul de dezvoltare a Centrului pentru anii 2021-2025                                                                                                                                                                                                                Planul de activitate pentru anul de studii 2022-2023  (Ordinul nr. 54-ab din 30.08.2022) (Activitatea metodică)                                                                                                                                                         Planul anual de activitate al psihologului pentru anul de studii 2022-2023 / Activitatea serviciului psihologic                                                                                                                                                                                                                                                                                                                                                                                                                                                                                                                                                                                                                                                                                                                        Politica de Protecţie a Copilului în CMI                                                                                                                                                                      Instrucțiunile privind mecanismul intersectorial de cooperare pentru identificarea, evaluarea, referirea, asistenta şi monitorizarea copiilor victime şi potențiale victime ale violenței, neglijării, exploatării şi traficului                                                                                                                                                                                                                                             </w:t>
            </w:r>
          </w:p>
        </w:tc>
      </w:tr>
      <w:tr w:rsidR="000D3215" w:rsidRPr="000D3215" w:rsidTr="000D3215">
        <w:trPr>
          <w:trHeight w:val="1830"/>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22"/>
        </w:trPr>
        <w:tc>
          <w:tcPr>
            <w:tcW w:w="817" w:type="dxa"/>
            <w:gridSpan w:val="2"/>
            <w:vMerge w:val="restart"/>
            <w:hideMark/>
          </w:tcPr>
          <w:p w:rsidR="0009508D" w:rsidRPr="000D3215" w:rsidRDefault="0009508D" w:rsidP="006B425C">
            <w:pPr>
              <w:rPr>
                <w:rFonts w:cs="Times New Roman"/>
                <w:sz w:val="20"/>
                <w:szCs w:val="20"/>
              </w:rPr>
            </w:pPr>
            <w:r w:rsidRPr="000D3215">
              <w:rPr>
                <w:rFonts w:cs="Times New Roman"/>
                <w:sz w:val="20"/>
                <w:szCs w:val="20"/>
              </w:rPr>
              <w:t>Constatări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PDI și PAI reflectă în general aspectele legate de promovarea EI, de valorificarea multiculturalității, de asigurarea serviciilor de sprijin și de formarea continuă în domeniu, însă activitățile proiectate au prevalent un caracter de informare. Planul de activitate, Programul activităților extrașcolare, Orarul lecțiilor a fost elaborat, ținând cont de specificul contingentului de elevi (numărul excesiv de elevi cu comportament deviant, copii din grupul de risc, copiii „străzii”), de nivelul lor de pregătire generală, de capacitatea lor de a comunica și a se afla în mediul de echipă.  Instituția dispune și informează cadrele didactice și părinții cu prevederile actelor legislative bazate pe politicile educaționale ale statului cu privire la educația incluzivă. Psihologul Centrului participă la sesiunile de formare din cadrul CPSP, la sesiunile de informare</w:t>
            </w:r>
            <w:r w:rsidRPr="000D3215">
              <w:rPr>
                <w:rFonts w:cs="Times New Roman"/>
                <w:sz w:val="20"/>
                <w:szCs w:val="20"/>
              </w:rPr>
              <w:br/>
              <w:t>cu privire la planificarea și realizarea activităților de informare a cadrelor didactice și manageriale în elaborarea a planurilor de lungă durată.</w:t>
            </w:r>
          </w:p>
        </w:tc>
      </w:tr>
      <w:tr w:rsidR="000D3215" w:rsidRPr="000D3215" w:rsidTr="000D3215">
        <w:trPr>
          <w:trHeight w:val="1530"/>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00"/>
        </w:trPr>
        <w:tc>
          <w:tcPr>
            <w:tcW w:w="2561" w:type="dxa"/>
            <w:gridSpan w:val="3"/>
            <w:hideMark/>
          </w:tcPr>
          <w:p w:rsidR="0009508D" w:rsidRPr="000D3215" w:rsidRDefault="0009508D" w:rsidP="006B425C">
            <w:pPr>
              <w:rPr>
                <w:rFonts w:cs="Times New Roman"/>
                <w:b/>
                <w:bCs/>
                <w:sz w:val="20"/>
                <w:szCs w:val="20"/>
              </w:rPr>
            </w:pPr>
            <w:r w:rsidRPr="000D3215">
              <w:rPr>
                <w:rFonts w:cs="Times New Roman"/>
                <w:b/>
                <w:bCs/>
                <w:sz w:val="20"/>
                <w:szCs w:val="20"/>
              </w:rPr>
              <w:t>Pondere și punctaj acordat</w:t>
            </w:r>
          </w:p>
        </w:tc>
        <w:tc>
          <w:tcPr>
            <w:tcW w:w="3040"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Pondere: 2</w:t>
            </w:r>
          </w:p>
        </w:tc>
        <w:tc>
          <w:tcPr>
            <w:tcW w:w="2484"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 xml:space="preserve"> Autoevaluare conform criteriilor: 0,75</w:t>
            </w:r>
          </w:p>
        </w:tc>
        <w:tc>
          <w:tcPr>
            <w:tcW w:w="1486" w:type="dxa"/>
            <w:gridSpan w:val="6"/>
            <w:noWrap/>
            <w:hideMark/>
          </w:tcPr>
          <w:p w:rsidR="0009508D" w:rsidRPr="000D3215" w:rsidRDefault="0009508D" w:rsidP="006B425C">
            <w:pPr>
              <w:rPr>
                <w:rFonts w:cs="Times New Roman"/>
                <w:b/>
                <w:bCs/>
                <w:sz w:val="20"/>
                <w:szCs w:val="20"/>
              </w:rPr>
            </w:pPr>
            <w:r w:rsidRPr="000D3215">
              <w:rPr>
                <w:rFonts w:cs="Times New Roman"/>
                <w:b/>
                <w:bCs/>
                <w:sz w:val="20"/>
                <w:szCs w:val="20"/>
              </w:rPr>
              <w:t>Punctaj acordat: 1,5</w:t>
            </w:r>
          </w:p>
        </w:tc>
      </w:tr>
      <w:tr w:rsidR="0009508D" w:rsidRPr="000D3215" w:rsidTr="000D3215">
        <w:trPr>
          <w:trHeight w:val="589"/>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Indicator 3.1.2. Funcționalitatea structurilor, a mecanismelor și procedurilor de sprijin pentru procesul de înmatriculare și incluziune școlară a tuturor copiilor, inclusiv de evidență și sprijin pentru copiii cu CES</w:t>
            </w:r>
          </w:p>
        </w:tc>
      </w:tr>
      <w:tr w:rsidR="000D3215" w:rsidRPr="000D3215" w:rsidTr="000D3215">
        <w:trPr>
          <w:trHeight w:val="322"/>
        </w:trPr>
        <w:tc>
          <w:tcPr>
            <w:tcW w:w="817" w:type="dxa"/>
            <w:gridSpan w:val="2"/>
            <w:vMerge w:val="restart"/>
            <w:noWrap/>
            <w:hideMark/>
          </w:tcPr>
          <w:p w:rsidR="0009508D" w:rsidRPr="000D3215" w:rsidRDefault="0009508D" w:rsidP="006B425C">
            <w:pPr>
              <w:rPr>
                <w:rFonts w:cs="Times New Roman"/>
                <w:sz w:val="20"/>
                <w:szCs w:val="20"/>
              </w:rPr>
            </w:pPr>
            <w:r w:rsidRPr="000D3215">
              <w:rPr>
                <w:rFonts w:cs="Times New Roman"/>
                <w:sz w:val="20"/>
                <w:szCs w:val="20"/>
              </w:rPr>
              <w:t>Dovezi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 xml:space="preserve">Planul de activitate pentru anul de studii 2022-2023  (Ordinul nr. 54-ab din 30.08.2022)                                                                                                                                                        Planul anual de activitate al psihologului pentru anul de studii 2022-2023 / Activitatea serviciului psihologic                                                                                                                                                                                        Ordinul nr. 55-ab din 30.08.2022 „Cu privire la constituirea comisiilor metodice pentru anul de studii 2022-2023” (Comisia pentru protecția drepturilor copilului)                                                                                                                                                                                                                                                                                                                                                          Activitatea Consiliului elevilor                                                                                                                                                                                           Activitatea Comitetului de părinți                                                                                                                                                                                          Activitatea Comisiei pentru protecția drepturilor copilului.                                            </w:t>
            </w:r>
          </w:p>
        </w:tc>
      </w:tr>
      <w:tr w:rsidR="000D3215" w:rsidRPr="000D3215" w:rsidTr="000D3215">
        <w:trPr>
          <w:trHeight w:val="1560"/>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22"/>
        </w:trPr>
        <w:tc>
          <w:tcPr>
            <w:tcW w:w="817" w:type="dxa"/>
            <w:gridSpan w:val="2"/>
            <w:vMerge w:val="restart"/>
            <w:hideMark/>
          </w:tcPr>
          <w:p w:rsidR="0009508D" w:rsidRPr="000D3215" w:rsidRDefault="0009508D" w:rsidP="006B425C">
            <w:pPr>
              <w:rPr>
                <w:rFonts w:cs="Times New Roman"/>
                <w:sz w:val="20"/>
                <w:szCs w:val="20"/>
              </w:rPr>
            </w:pPr>
            <w:r w:rsidRPr="000D3215">
              <w:rPr>
                <w:rFonts w:cs="Times New Roman"/>
                <w:sz w:val="20"/>
                <w:szCs w:val="20"/>
              </w:rPr>
              <w:t>Constatări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Instituția asigură funcționalitatea structurilor, mecanismelor și procedurilor de sprijin pentru înmatricularea și incluziunea tuturor elevilor. Procesul de înmatriculare în Centru se începe cu evaluarea psihologică și diagnoză; repartizarea grupelor se efectuează pe baza rezultatelor de diagnostic și dorința copiilor, conform îndreptărilor DGETS; programele de studii, regulamentele concursurilor, activităților extrașcolare se elaborează în conformitate cu cerințele stabilite în privința incluziunii școlare. Se realizează acordarea suportului psihologic copiilor cu CES, consilierea psihologică a cadrelor didactice, elevilor și părinților.</w:t>
            </w:r>
          </w:p>
        </w:tc>
      </w:tr>
      <w:tr w:rsidR="000D3215" w:rsidRPr="000D3215" w:rsidTr="000D3215">
        <w:trPr>
          <w:trHeight w:val="1110"/>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00"/>
        </w:trPr>
        <w:tc>
          <w:tcPr>
            <w:tcW w:w="2561" w:type="dxa"/>
            <w:gridSpan w:val="3"/>
            <w:hideMark/>
          </w:tcPr>
          <w:p w:rsidR="0009508D" w:rsidRPr="000D3215" w:rsidRDefault="0009508D" w:rsidP="006B425C">
            <w:pPr>
              <w:rPr>
                <w:rFonts w:cs="Times New Roman"/>
                <w:b/>
                <w:bCs/>
                <w:sz w:val="20"/>
                <w:szCs w:val="20"/>
              </w:rPr>
            </w:pPr>
            <w:r w:rsidRPr="000D3215">
              <w:rPr>
                <w:rFonts w:cs="Times New Roman"/>
                <w:b/>
                <w:bCs/>
                <w:sz w:val="20"/>
                <w:szCs w:val="20"/>
              </w:rPr>
              <w:t>Pondere și punctaj acordat</w:t>
            </w:r>
          </w:p>
        </w:tc>
        <w:tc>
          <w:tcPr>
            <w:tcW w:w="3040"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Pondere: 1</w:t>
            </w:r>
          </w:p>
        </w:tc>
        <w:tc>
          <w:tcPr>
            <w:tcW w:w="2484"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 xml:space="preserve"> Autoevaluare conform criteriilor: 0,5</w:t>
            </w:r>
          </w:p>
        </w:tc>
        <w:tc>
          <w:tcPr>
            <w:tcW w:w="1486" w:type="dxa"/>
            <w:gridSpan w:val="6"/>
            <w:noWrap/>
            <w:hideMark/>
          </w:tcPr>
          <w:p w:rsidR="0009508D" w:rsidRPr="000D3215" w:rsidRDefault="0009508D" w:rsidP="006B425C">
            <w:pPr>
              <w:rPr>
                <w:rFonts w:cs="Times New Roman"/>
                <w:b/>
                <w:bCs/>
                <w:sz w:val="20"/>
                <w:szCs w:val="20"/>
              </w:rPr>
            </w:pPr>
            <w:r w:rsidRPr="000D3215">
              <w:rPr>
                <w:rFonts w:cs="Times New Roman"/>
                <w:b/>
                <w:bCs/>
                <w:sz w:val="20"/>
                <w:szCs w:val="20"/>
              </w:rPr>
              <w:t>Punctaj acordat: 0,5</w:t>
            </w:r>
          </w:p>
        </w:tc>
      </w:tr>
      <w:tr w:rsidR="0009508D" w:rsidRPr="000D3215" w:rsidTr="000D3215">
        <w:trPr>
          <w:trHeight w:val="300"/>
        </w:trPr>
        <w:tc>
          <w:tcPr>
            <w:tcW w:w="9571" w:type="dxa"/>
            <w:gridSpan w:val="15"/>
            <w:noWrap/>
            <w:hideMark/>
          </w:tcPr>
          <w:p w:rsidR="0009508D" w:rsidRPr="000D3215" w:rsidRDefault="0009508D" w:rsidP="006B425C">
            <w:pPr>
              <w:rPr>
                <w:rFonts w:cs="Times New Roman"/>
                <w:b/>
                <w:bCs/>
                <w:sz w:val="20"/>
                <w:szCs w:val="20"/>
              </w:rPr>
            </w:pPr>
            <w:r w:rsidRPr="000D3215">
              <w:rPr>
                <w:rFonts w:cs="Times New Roman"/>
                <w:b/>
                <w:bCs/>
                <w:sz w:val="20"/>
                <w:szCs w:val="20"/>
              </w:rPr>
              <w:t>Domeniu: Capacitate instituțională</w:t>
            </w:r>
          </w:p>
        </w:tc>
      </w:tr>
      <w:tr w:rsidR="0009508D" w:rsidRPr="000D3215" w:rsidTr="000D3215">
        <w:trPr>
          <w:trHeight w:val="780"/>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 xml:space="preserve">Indicator 3.1.3. Crearea bazei de date a copiilor din comunitate, inclusiv a celor cu CES, elaborarea actelor privind evoluțiile demografice și perspectivele de școlaritate, evidența înmatriculării elevilor </w:t>
            </w:r>
            <w:r w:rsidRPr="000D3215">
              <w:rPr>
                <w:rFonts w:cs="Times New Roman"/>
                <w:b/>
                <w:bCs/>
                <w:i/>
                <w:iCs/>
                <w:sz w:val="20"/>
                <w:szCs w:val="20"/>
              </w:rPr>
              <w:t>[indicatorul se</w:t>
            </w:r>
            <w:r w:rsidRPr="000D3215">
              <w:rPr>
                <w:rFonts w:cs="Times New Roman"/>
                <w:b/>
                <w:bCs/>
                <w:sz w:val="20"/>
                <w:szCs w:val="20"/>
              </w:rPr>
              <w:t xml:space="preserve"> </w:t>
            </w:r>
            <w:r w:rsidRPr="000D3215">
              <w:rPr>
                <w:rFonts w:cs="Times New Roman"/>
                <w:b/>
                <w:bCs/>
                <w:i/>
                <w:iCs/>
                <w:sz w:val="20"/>
                <w:szCs w:val="20"/>
              </w:rPr>
              <w:t>aplică IET, școlilor primare, gimnaziilor, liceelor, instituțiilor de învățământ general cu programe combinate]</w:t>
            </w:r>
          </w:p>
        </w:tc>
      </w:tr>
      <w:tr w:rsidR="000D3215" w:rsidRPr="000D3215" w:rsidTr="000D3215">
        <w:trPr>
          <w:trHeight w:val="330"/>
        </w:trPr>
        <w:tc>
          <w:tcPr>
            <w:tcW w:w="817" w:type="dxa"/>
            <w:gridSpan w:val="2"/>
            <w:noWrap/>
            <w:hideMark/>
          </w:tcPr>
          <w:p w:rsidR="0009508D" w:rsidRPr="000D3215" w:rsidRDefault="0009508D" w:rsidP="006B425C">
            <w:pPr>
              <w:rPr>
                <w:rFonts w:cs="Times New Roman"/>
                <w:sz w:val="20"/>
                <w:szCs w:val="20"/>
              </w:rPr>
            </w:pPr>
            <w:r w:rsidRPr="000D3215">
              <w:rPr>
                <w:rFonts w:cs="Times New Roman"/>
                <w:sz w:val="20"/>
                <w:szCs w:val="20"/>
              </w:rPr>
              <w:t>Dovezi</w:t>
            </w:r>
          </w:p>
        </w:tc>
        <w:tc>
          <w:tcPr>
            <w:tcW w:w="8754" w:type="dxa"/>
            <w:gridSpan w:val="13"/>
            <w:hideMark/>
          </w:tcPr>
          <w:p w:rsidR="0009508D" w:rsidRPr="000D3215" w:rsidRDefault="0009508D" w:rsidP="006B425C">
            <w:pPr>
              <w:rPr>
                <w:rFonts w:cs="Times New Roman"/>
                <w:sz w:val="20"/>
                <w:szCs w:val="20"/>
              </w:rPr>
            </w:pPr>
            <w:r w:rsidRPr="000D3215">
              <w:rPr>
                <w:rFonts w:cs="Times New Roman"/>
                <w:sz w:val="20"/>
                <w:szCs w:val="20"/>
              </w:rPr>
              <w:t>Nu se aplică</w:t>
            </w:r>
          </w:p>
        </w:tc>
      </w:tr>
      <w:tr w:rsidR="000D3215" w:rsidRPr="000D3215" w:rsidTr="000D3215">
        <w:trPr>
          <w:trHeight w:val="322"/>
        </w:trPr>
        <w:tc>
          <w:tcPr>
            <w:tcW w:w="817" w:type="dxa"/>
            <w:gridSpan w:val="2"/>
            <w:vMerge w:val="restart"/>
            <w:hideMark/>
          </w:tcPr>
          <w:p w:rsidR="0009508D" w:rsidRPr="000D3215" w:rsidRDefault="0009508D" w:rsidP="006B425C">
            <w:pPr>
              <w:rPr>
                <w:rFonts w:cs="Times New Roman"/>
                <w:sz w:val="20"/>
                <w:szCs w:val="20"/>
              </w:rPr>
            </w:pPr>
            <w:r w:rsidRPr="000D3215">
              <w:rPr>
                <w:rFonts w:cs="Times New Roman"/>
                <w:sz w:val="20"/>
                <w:szCs w:val="20"/>
              </w:rPr>
              <w:t>Constatări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Nu se aplică</w:t>
            </w:r>
          </w:p>
        </w:tc>
      </w:tr>
      <w:tr w:rsidR="000D3215" w:rsidRPr="000D3215" w:rsidTr="000D3215">
        <w:trPr>
          <w:trHeight w:val="322"/>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00"/>
        </w:trPr>
        <w:tc>
          <w:tcPr>
            <w:tcW w:w="2561" w:type="dxa"/>
            <w:gridSpan w:val="3"/>
            <w:hideMark/>
          </w:tcPr>
          <w:p w:rsidR="0009508D" w:rsidRPr="000D3215" w:rsidRDefault="0009508D" w:rsidP="006B425C">
            <w:pPr>
              <w:rPr>
                <w:rFonts w:cs="Times New Roman"/>
                <w:b/>
                <w:bCs/>
                <w:sz w:val="20"/>
                <w:szCs w:val="20"/>
              </w:rPr>
            </w:pPr>
            <w:r w:rsidRPr="000D3215">
              <w:rPr>
                <w:rFonts w:cs="Times New Roman"/>
                <w:b/>
                <w:bCs/>
                <w:sz w:val="20"/>
                <w:szCs w:val="20"/>
              </w:rPr>
              <w:t>Pondere și punctaj acordat</w:t>
            </w:r>
          </w:p>
        </w:tc>
        <w:tc>
          <w:tcPr>
            <w:tcW w:w="3040"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 xml:space="preserve">Pondere: </w:t>
            </w:r>
          </w:p>
        </w:tc>
        <w:tc>
          <w:tcPr>
            <w:tcW w:w="2484"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 xml:space="preserve"> Autoevaluare conform </w:t>
            </w:r>
            <w:r w:rsidRPr="000D3215">
              <w:rPr>
                <w:rFonts w:cs="Times New Roman"/>
                <w:b/>
                <w:bCs/>
                <w:sz w:val="20"/>
                <w:szCs w:val="20"/>
              </w:rPr>
              <w:lastRenderedPageBreak/>
              <w:t>criteriilor: -</w:t>
            </w:r>
          </w:p>
        </w:tc>
        <w:tc>
          <w:tcPr>
            <w:tcW w:w="1486" w:type="dxa"/>
            <w:gridSpan w:val="6"/>
            <w:noWrap/>
            <w:hideMark/>
          </w:tcPr>
          <w:p w:rsidR="0009508D" w:rsidRPr="000D3215" w:rsidRDefault="0009508D" w:rsidP="006B425C">
            <w:pPr>
              <w:rPr>
                <w:rFonts w:cs="Times New Roman"/>
                <w:b/>
                <w:bCs/>
                <w:sz w:val="20"/>
                <w:szCs w:val="20"/>
              </w:rPr>
            </w:pPr>
            <w:r w:rsidRPr="000D3215">
              <w:rPr>
                <w:rFonts w:cs="Times New Roman"/>
                <w:b/>
                <w:bCs/>
                <w:sz w:val="20"/>
                <w:szCs w:val="20"/>
              </w:rPr>
              <w:lastRenderedPageBreak/>
              <w:t xml:space="preserve">Punctaj </w:t>
            </w:r>
            <w:r w:rsidRPr="000D3215">
              <w:rPr>
                <w:rFonts w:cs="Times New Roman"/>
                <w:b/>
                <w:bCs/>
                <w:sz w:val="20"/>
                <w:szCs w:val="20"/>
              </w:rPr>
              <w:lastRenderedPageBreak/>
              <w:t>acordat: -</w:t>
            </w:r>
          </w:p>
        </w:tc>
      </w:tr>
      <w:tr w:rsidR="0009508D" w:rsidRPr="000D3215" w:rsidTr="000D3215">
        <w:trPr>
          <w:trHeight w:val="540"/>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lastRenderedPageBreak/>
              <w:t>Indicator 3.1.4. Monitorizarea datelor privind progresul și dezvoltarea fiecărui elev/ copil și asigurarea activității Comisiei Multidisciplinare Intrașcolare (CMI) și a serviciilor de sprijin, în funcție de necesitățile copiilor</w:t>
            </w:r>
          </w:p>
        </w:tc>
      </w:tr>
      <w:tr w:rsidR="000D3215" w:rsidRPr="000D3215" w:rsidTr="000D3215">
        <w:trPr>
          <w:trHeight w:val="322"/>
        </w:trPr>
        <w:tc>
          <w:tcPr>
            <w:tcW w:w="817" w:type="dxa"/>
            <w:gridSpan w:val="2"/>
            <w:vMerge w:val="restart"/>
            <w:noWrap/>
            <w:hideMark/>
          </w:tcPr>
          <w:p w:rsidR="0009508D" w:rsidRPr="000D3215" w:rsidRDefault="0009508D" w:rsidP="006B425C">
            <w:pPr>
              <w:rPr>
                <w:rFonts w:cs="Times New Roman"/>
                <w:sz w:val="20"/>
                <w:szCs w:val="20"/>
              </w:rPr>
            </w:pPr>
            <w:r w:rsidRPr="000D3215">
              <w:rPr>
                <w:rFonts w:cs="Times New Roman"/>
                <w:sz w:val="20"/>
                <w:szCs w:val="20"/>
              </w:rPr>
              <w:t>Dovezi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 xml:space="preserve">Planul de activitate pentru anul de studii 2022-2023  (Ordinul nr. 54-ab din 30.08.2022)                                                                                                                                                        Planul anual de activitate al psihologului pentru anul de studii 2022-2023 / Activitatea serviciului psihologic                                                                                                                                                                                             Activitatea Comisiei pentru protecția drepturilor copilului                                                                                                                                                 Portofoliul dirigintelui/ Activitatea dirigintelui de grupă                                                                                                                                                                      Fișe de asistență la ore                                                                                                                                                                                                          Rapoartele semestriale/anuale de monitorizare a procesului educațional conform indicatorilor de bază                                                                                                                                                                      </w:t>
            </w:r>
            <w:r w:rsidRPr="000D3215">
              <w:rPr>
                <w:rFonts w:cs="Times New Roman"/>
                <w:sz w:val="20"/>
                <w:szCs w:val="20"/>
              </w:rPr>
              <w:br/>
              <w:t>Raportul serviciului psihologic</w:t>
            </w:r>
          </w:p>
        </w:tc>
      </w:tr>
      <w:tr w:rsidR="000D3215" w:rsidRPr="000D3215" w:rsidTr="000D3215">
        <w:trPr>
          <w:trHeight w:val="1545"/>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22"/>
        </w:trPr>
        <w:tc>
          <w:tcPr>
            <w:tcW w:w="817" w:type="dxa"/>
            <w:gridSpan w:val="2"/>
            <w:vMerge w:val="restart"/>
            <w:hideMark/>
          </w:tcPr>
          <w:p w:rsidR="0009508D" w:rsidRPr="000D3215" w:rsidRDefault="0009508D" w:rsidP="006B425C">
            <w:pPr>
              <w:rPr>
                <w:rFonts w:cs="Times New Roman"/>
                <w:sz w:val="20"/>
                <w:szCs w:val="20"/>
              </w:rPr>
            </w:pPr>
            <w:r w:rsidRPr="000D3215">
              <w:rPr>
                <w:rFonts w:cs="Times New Roman"/>
                <w:sz w:val="20"/>
                <w:szCs w:val="20"/>
              </w:rPr>
              <w:t>Constatări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 xml:space="preserve">Administrația Centrului monitorizează progresul și dezvoltarea fiecărui elev, creează condiții pentru dezvoltarea potențialului cognitiv, aptitudinal și afectiv al acestuia și asigură serviciile de sprijin (psihologic), în funcție de necesități. Psihologul Centrului monitorizează sistematic nivelul de dezvoltare al elevilor și acordă suport psihologic acestora. La nivel de specialitate se organizează și se desfășoară lucrările de evaluare pentru semestrul I, II al anului de studii, concursul „Cel mai bun în meserie”, examene de absolvire (testele de evaluare sunt elaborate în conformitate cu Planurile educaționale individualizate). </w:t>
            </w:r>
          </w:p>
        </w:tc>
      </w:tr>
      <w:tr w:rsidR="000D3215" w:rsidRPr="000D3215" w:rsidTr="000D3215">
        <w:trPr>
          <w:trHeight w:val="1035"/>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00"/>
        </w:trPr>
        <w:tc>
          <w:tcPr>
            <w:tcW w:w="2561" w:type="dxa"/>
            <w:gridSpan w:val="3"/>
            <w:hideMark/>
          </w:tcPr>
          <w:p w:rsidR="0009508D" w:rsidRPr="000D3215" w:rsidRDefault="0009508D" w:rsidP="006B425C">
            <w:pPr>
              <w:rPr>
                <w:rFonts w:cs="Times New Roman"/>
                <w:b/>
                <w:bCs/>
                <w:sz w:val="20"/>
                <w:szCs w:val="20"/>
              </w:rPr>
            </w:pPr>
            <w:r w:rsidRPr="000D3215">
              <w:rPr>
                <w:rFonts w:cs="Times New Roman"/>
                <w:b/>
                <w:bCs/>
                <w:sz w:val="20"/>
                <w:szCs w:val="20"/>
              </w:rPr>
              <w:t>Pondere și punctaj acordat</w:t>
            </w:r>
          </w:p>
        </w:tc>
        <w:tc>
          <w:tcPr>
            <w:tcW w:w="3040"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Pondere: 1</w:t>
            </w:r>
          </w:p>
        </w:tc>
        <w:tc>
          <w:tcPr>
            <w:tcW w:w="2484"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 xml:space="preserve"> Autoevaluare conform criteriilor: 0,5</w:t>
            </w:r>
          </w:p>
        </w:tc>
        <w:tc>
          <w:tcPr>
            <w:tcW w:w="1486" w:type="dxa"/>
            <w:gridSpan w:val="6"/>
            <w:noWrap/>
            <w:hideMark/>
          </w:tcPr>
          <w:p w:rsidR="0009508D" w:rsidRPr="000D3215" w:rsidRDefault="0009508D" w:rsidP="006B425C">
            <w:pPr>
              <w:rPr>
                <w:rFonts w:cs="Times New Roman"/>
                <w:b/>
                <w:bCs/>
                <w:sz w:val="20"/>
                <w:szCs w:val="20"/>
              </w:rPr>
            </w:pPr>
            <w:r w:rsidRPr="000D3215">
              <w:rPr>
                <w:rFonts w:cs="Times New Roman"/>
                <w:b/>
                <w:bCs/>
                <w:sz w:val="20"/>
                <w:szCs w:val="20"/>
              </w:rPr>
              <w:t>Punctaj acordat: 0,5</w:t>
            </w:r>
          </w:p>
        </w:tc>
      </w:tr>
      <w:tr w:rsidR="0009508D" w:rsidRPr="000D3215" w:rsidTr="000D3215">
        <w:trPr>
          <w:trHeight w:val="300"/>
        </w:trPr>
        <w:tc>
          <w:tcPr>
            <w:tcW w:w="9571" w:type="dxa"/>
            <w:gridSpan w:val="15"/>
            <w:noWrap/>
            <w:hideMark/>
          </w:tcPr>
          <w:p w:rsidR="0009508D" w:rsidRPr="000D3215" w:rsidRDefault="0009508D" w:rsidP="006B425C">
            <w:pPr>
              <w:rPr>
                <w:rFonts w:cs="Times New Roman"/>
                <w:b/>
                <w:bCs/>
                <w:sz w:val="20"/>
                <w:szCs w:val="20"/>
              </w:rPr>
            </w:pPr>
            <w:r w:rsidRPr="000D3215">
              <w:rPr>
                <w:rFonts w:cs="Times New Roman"/>
                <w:b/>
                <w:bCs/>
                <w:sz w:val="20"/>
                <w:szCs w:val="20"/>
              </w:rPr>
              <w:t>Domeniu: Curriculum/ proces educațional</w:t>
            </w:r>
          </w:p>
        </w:tc>
      </w:tr>
      <w:tr w:rsidR="0009508D" w:rsidRPr="000D3215" w:rsidTr="000D3215">
        <w:trPr>
          <w:trHeight w:val="540"/>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Indicator 3.1.5 Desfășurarea procesului educațional în concordanță cu particularitățile și nevoile specifice ale fiecărui elev/ copil și asigurarea unui Plan educațional individualizat (PEI), curriculum adaptat, asistent personal, set de materiale didactice sau alte măsuri și servicii de sprijin</w:t>
            </w:r>
          </w:p>
        </w:tc>
      </w:tr>
      <w:tr w:rsidR="000D3215" w:rsidRPr="000D3215" w:rsidTr="000D3215">
        <w:trPr>
          <w:trHeight w:val="322"/>
        </w:trPr>
        <w:tc>
          <w:tcPr>
            <w:tcW w:w="817" w:type="dxa"/>
            <w:gridSpan w:val="2"/>
            <w:vMerge w:val="restart"/>
            <w:noWrap/>
            <w:hideMark/>
          </w:tcPr>
          <w:p w:rsidR="0009508D" w:rsidRPr="000D3215" w:rsidRDefault="0009508D" w:rsidP="006B425C">
            <w:pPr>
              <w:rPr>
                <w:rFonts w:cs="Times New Roman"/>
                <w:sz w:val="20"/>
                <w:szCs w:val="20"/>
              </w:rPr>
            </w:pPr>
            <w:r w:rsidRPr="000D3215">
              <w:rPr>
                <w:rFonts w:cs="Times New Roman"/>
                <w:sz w:val="20"/>
                <w:szCs w:val="20"/>
              </w:rPr>
              <w:t>Dovezi</w:t>
            </w:r>
          </w:p>
        </w:tc>
        <w:tc>
          <w:tcPr>
            <w:tcW w:w="8754" w:type="dxa"/>
            <w:gridSpan w:val="13"/>
            <w:vMerge w:val="restart"/>
            <w:hideMark/>
          </w:tcPr>
          <w:p w:rsidR="0009508D" w:rsidRPr="000D3215" w:rsidRDefault="0009508D" w:rsidP="006B425C">
            <w:pPr>
              <w:spacing w:after="200"/>
              <w:rPr>
                <w:rFonts w:cs="Times New Roman"/>
                <w:sz w:val="20"/>
                <w:szCs w:val="20"/>
              </w:rPr>
            </w:pPr>
            <w:r w:rsidRPr="000D3215">
              <w:rPr>
                <w:rFonts w:cs="Times New Roman"/>
                <w:sz w:val="20"/>
                <w:szCs w:val="20"/>
              </w:rPr>
              <w:t xml:space="preserve">Planul de activitate pentru anul de studii 2022-2023  (Ordinul nr. 54-ab din 30.08.2022)                                                                                                                                                        Planul anual de activitate al psihologului pentru anul de studii 2022-2023 / Activitatea serviciului psihologic                                                                                                                                                                                    Planul de învățământ                                                                                                                                                                                                                          Programele de instruire la specialitate (Planurile de lungă și scurtă durată)                                                                                                                                                                              Proiectele didactice/ scenariile activităților extracurriculare                                                                                                                                      Materialul didactic și mijloacele didactice elaborate și aplicate de cadrele didactice în procesul de predare-evaluare                                                  </w:t>
            </w:r>
          </w:p>
        </w:tc>
      </w:tr>
      <w:tr w:rsidR="000D3215" w:rsidRPr="000D3215" w:rsidTr="000D3215">
        <w:trPr>
          <w:trHeight w:val="1290"/>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22"/>
        </w:trPr>
        <w:tc>
          <w:tcPr>
            <w:tcW w:w="817" w:type="dxa"/>
            <w:gridSpan w:val="2"/>
            <w:vMerge w:val="restart"/>
            <w:hideMark/>
          </w:tcPr>
          <w:p w:rsidR="0009508D" w:rsidRPr="000D3215" w:rsidRDefault="0009508D" w:rsidP="006B425C">
            <w:pPr>
              <w:rPr>
                <w:rFonts w:cs="Times New Roman"/>
                <w:sz w:val="20"/>
                <w:szCs w:val="20"/>
              </w:rPr>
            </w:pPr>
            <w:r w:rsidRPr="000D3215">
              <w:rPr>
                <w:rFonts w:cs="Times New Roman"/>
                <w:sz w:val="20"/>
                <w:szCs w:val="20"/>
              </w:rPr>
              <w:t>Constatări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 xml:space="preserve">Instituția desfășoară procesul educațional în corespundere cu particularitățile și nevoile specifice ale elevilor, respectă recomandările SAP, elaborează Programele de instruire la specialitate adaptate la cerinţele educaţiei incluzive.  În conformitate cu specificul Centrului numărul copiilor cu CES nu este stabil, dar în Centru există posibilitatea reală pentru incluziunea eficientă a elevilor în procesul de instruire prin utilizarea metodei de diferențiere a nivelului de dezvoltare și a capacităților fiecărui elev, luarea în considerare a intereselor cognitive, pentru a le oferi cunoștințe în dependență de posibilitățile fiecăruia. Pentru instruirea pe mai multe nivele se utilizează forma de lucru - activitatea independentă la diferite grade de dificultate. Pentru fiecare copil se elaborează un Plan individual, adaptat la cerinţele educaţiei incluzive. Serviciul de sprijin la lecții se efectuează de către laborantul specialității, psiholog și educator. Cadrele didactice utilizează instrumentele TIC în predarea orelor și elaborează diverse materiale didactice pentru diversificarea metodelor și asigurarea unui proces interactiv de predare.   </w:t>
            </w:r>
          </w:p>
        </w:tc>
      </w:tr>
      <w:tr w:rsidR="000D3215" w:rsidRPr="000D3215" w:rsidTr="000D3215">
        <w:trPr>
          <w:trHeight w:val="1815"/>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00"/>
        </w:trPr>
        <w:tc>
          <w:tcPr>
            <w:tcW w:w="2561" w:type="dxa"/>
            <w:gridSpan w:val="3"/>
            <w:hideMark/>
          </w:tcPr>
          <w:p w:rsidR="0009508D" w:rsidRPr="000D3215" w:rsidRDefault="0009508D" w:rsidP="006B425C">
            <w:pPr>
              <w:rPr>
                <w:rFonts w:cs="Times New Roman"/>
                <w:b/>
                <w:bCs/>
                <w:sz w:val="20"/>
                <w:szCs w:val="20"/>
              </w:rPr>
            </w:pPr>
            <w:r w:rsidRPr="000D3215">
              <w:rPr>
                <w:rFonts w:cs="Times New Roman"/>
                <w:b/>
                <w:bCs/>
                <w:sz w:val="20"/>
                <w:szCs w:val="20"/>
              </w:rPr>
              <w:t>Pondere și punctaj acordat</w:t>
            </w:r>
          </w:p>
        </w:tc>
        <w:tc>
          <w:tcPr>
            <w:tcW w:w="3040"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Pondere: 2</w:t>
            </w:r>
          </w:p>
        </w:tc>
        <w:tc>
          <w:tcPr>
            <w:tcW w:w="2484"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 xml:space="preserve"> Autoevaluare conform criteriilor: 0,5</w:t>
            </w:r>
          </w:p>
        </w:tc>
        <w:tc>
          <w:tcPr>
            <w:tcW w:w="1486" w:type="dxa"/>
            <w:gridSpan w:val="6"/>
            <w:noWrap/>
            <w:hideMark/>
          </w:tcPr>
          <w:p w:rsidR="0009508D" w:rsidRPr="000D3215" w:rsidRDefault="0009508D" w:rsidP="006B425C">
            <w:pPr>
              <w:rPr>
                <w:rFonts w:cs="Times New Roman"/>
                <w:b/>
                <w:bCs/>
                <w:sz w:val="20"/>
                <w:szCs w:val="20"/>
              </w:rPr>
            </w:pPr>
            <w:r w:rsidRPr="000D3215">
              <w:rPr>
                <w:rFonts w:cs="Times New Roman"/>
                <w:b/>
                <w:bCs/>
                <w:sz w:val="20"/>
                <w:szCs w:val="20"/>
              </w:rPr>
              <w:t>Punctaj acordat: 1</w:t>
            </w:r>
          </w:p>
        </w:tc>
      </w:tr>
      <w:tr w:rsidR="0009508D" w:rsidRPr="000D3215" w:rsidTr="000D3215">
        <w:trPr>
          <w:trHeight w:val="300"/>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Standard 3.2. Politicile și practicile din instituția de învățământ sunt incluzive, nediscriminatorii și respectă diferențele individuale</w:t>
            </w:r>
          </w:p>
        </w:tc>
      </w:tr>
      <w:tr w:rsidR="0009508D" w:rsidRPr="000D3215" w:rsidTr="000D3215">
        <w:trPr>
          <w:trHeight w:val="300"/>
        </w:trPr>
        <w:tc>
          <w:tcPr>
            <w:tcW w:w="9571" w:type="dxa"/>
            <w:gridSpan w:val="15"/>
            <w:noWrap/>
            <w:hideMark/>
          </w:tcPr>
          <w:p w:rsidR="0009508D" w:rsidRPr="000D3215" w:rsidRDefault="0009508D" w:rsidP="006B425C">
            <w:pPr>
              <w:rPr>
                <w:rFonts w:cs="Times New Roman"/>
                <w:b/>
                <w:bCs/>
                <w:sz w:val="20"/>
                <w:szCs w:val="20"/>
              </w:rPr>
            </w:pPr>
            <w:r w:rsidRPr="000D3215">
              <w:rPr>
                <w:rFonts w:cs="Times New Roman"/>
                <w:b/>
                <w:bCs/>
                <w:sz w:val="20"/>
                <w:szCs w:val="20"/>
              </w:rPr>
              <w:t>Domeniu: Management</w:t>
            </w:r>
          </w:p>
        </w:tc>
      </w:tr>
      <w:tr w:rsidR="0009508D" w:rsidRPr="000D3215" w:rsidTr="000D3215">
        <w:trPr>
          <w:trHeight w:val="518"/>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Indicator 3.2.1. Existența, în documentele de planificare, a mecanismelor de identificare și combatere a oricăror forme de discriminare și de respectare a diferențelor individuale</w:t>
            </w:r>
          </w:p>
        </w:tc>
      </w:tr>
      <w:tr w:rsidR="000D3215" w:rsidRPr="000D3215" w:rsidTr="000D3215">
        <w:trPr>
          <w:trHeight w:val="711"/>
        </w:trPr>
        <w:tc>
          <w:tcPr>
            <w:tcW w:w="817" w:type="dxa"/>
            <w:gridSpan w:val="2"/>
            <w:vMerge w:val="restart"/>
            <w:noWrap/>
            <w:hideMark/>
          </w:tcPr>
          <w:p w:rsidR="0009508D" w:rsidRPr="000D3215" w:rsidRDefault="0009508D" w:rsidP="006B425C">
            <w:pPr>
              <w:rPr>
                <w:rFonts w:cs="Times New Roman"/>
                <w:sz w:val="20"/>
                <w:szCs w:val="20"/>
              </w:rPr>
            </w:pPr>
            <w:r w:rsidRPr="000D3215">
              <w:rPr>
                <w:rFonts w:cs="Times New Roman"/>
                <w:sz w:val="20"/>
                <w:szCs w:val="20"/>
              </w:rPr>
              <w:t>Dovezi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 xml:space="preserve">Regulamentul intern al instituției                                                                                                                                                                      </w:t>
            </w:r>
            <w:r w:rsidRPr="000D3215">
              <w:rPr>
                <w:rFonts w:cs="Times New Roman"/>
                <w:sz w:val="20"/>
                <w:szCs w:val="20"/>
              </w:rPr>
              <w:br/>
              <w:t xml:space="preserve">Instrucțiunile privind mecanismul intersectorial de cooperare pentru identificarea, evaluarea, referirea, asistenta şi monitorizarea copiilor victime şi potențiale victime ale violenței, neglijării, exploatării şi </w:t>
            </w:r>
            <w:r w:rsidRPr="000D3215">
              <w:rPr>
                <w:rFonts w:cs="Times New Roman"/>
                <w:sz w:val="20"/>
                <w:szCs w:val="20"/>
              </w:rPr>
              <w:lastRenderedPageBreak/>
              <w:t xml:space="preserve">traficului                                                                                                                                 </w:t>
            </w:r>
            <w:r w:rsidR="006147A3">
              <w:rPr>
                <w:rFonts w:cs="Times New Roman"/>
                <w:sz w:val="20"/>
                <w:szCs w:val="20"/>
              </w:rPr>
              <w:t xml:space="preserve">                  </w:t>
            </w:r>
            <w:r w:rsidRPr="000D3215">
              <w:rPr>
                <w:rFonts w:cs="Times New Roman"/>
                <w:sz w:val="20"/>
                <w:szCs w:val="20"/>
              </w:rPr>
              <w:t xml:space="preserve">   Procedura de organizare instituțională și de intervenție în cazurile de abuz, exploatare, trafic al copilului                                                                                                                     </w:t>
            </w:r>
            <w:r w:rsidR="000D3215" w:rsidRPr="000D3215">
              <w:rPr>
                <w:rFonts w:cs="Times New Roman"/>
                <w:sz w:val="20"/>
                <w:szCs w:val="20"/>
              </w:rPr>
              <w:t xml:space="preserve">                 </w:t>
            </w:r>
            <w:r w:rsidRPr="000D3215">
              <w:rPr>
                <w:rFonts w:cs="Times New Roman"/>
                <w:sz w:val="20"/>
                <w:szCs w:val="20"/>
              </w:rPr>
              <w:t xml:space="preserve"> Politica de Protecţie a Copilului în CMI                                                                                                                                                                          </w:t>
            </w:r>
            <w:r w:rsidRPr="000D3215">
              <w:rPr>
                <w:rFonts w:cs="Times New Roman"/>
                <w:sz w:val="20"/>
                <w:szCs w:val="20"/>
              </w:rPr>
              <w:br/>
              <w:t xml:space="preserve">Fişe de post ale cadrelor didactice                                                                                                                                                                                        Ordinul nr. 56-ab din 30.08.2022 „Cu privire la aprobarea responsabilului de procedura ANET”                                                                                                                                                       Fișele de sesizare a cazurilor suspecte de violență, neglijare, exploatare și trafic al copilului                                                                                      Raportul situației privind cazurile de ANET în Centru, prezentat la DGETS  </w:t>
            </w:r>
          </w:p>
        </w:tc>
      </w:tr>
      <w:tr w:rsidR="000D3215" w:rsidRPr="000D3215" w:rsidTr="000D3215">
        <w:trPr>
          <w:trHeight w:val="2010"/>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22"/>
        </w:trPr>
        <w:tc>
          <w:tcPr>
            <w:tcW w:w="817" w:type="dxa"/>
            <w:gridSpan w:val="2"/>
            <w:vMerge w:val="restart"/>
            <w:hideMark/>
          </w:tcPr>
          <w:p w:rsidR="0009508D" w:rsidRPr="000D3215" w:rsidRDefault="0009508D" w:rsidP="006B425C">
            <w:pPr>
              <w:rPr>
                <w:rFonts w:cs="Times New Roman"/>
                <w:sz w:val="20"/>
                <w:szCs w:val="20"/>
              </w:rPr>
            </w:pPr>
            <w:r w:rsidRPr="000D3215">
              <w:rPr>
                <w:rFonts w:cs="Times New Roman"/>
                <w:sz w:val="20"/>
                <w:szCs w:val="20"/>
              </w:rPr>
              <w:lastRenderedPageBreak/>
              <w:t>Constatări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PDI și PAI, reflectă sistematic mecanisme de identificare și combatere a oricăror forme de discriminare și de respectare a diferențelor individuale. Administrația instituției asigură informarea personalului, părinților și a elevilor cu referire la procedurile de prevenire, identificare, soluționare a situațiilor de discriminare prin organizarea diverselor ședințe informative, seminare.</w:t>
            </w:r>
          </w:p>
        </w:tc>
      </w:tr>
      <w:tr w:rsidR="000D3215" w:rsidRPr="000D3215" w:rsidTr="000D3215">
        <w:trPr>
          <w:trHeight w:val="525"/>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00"/>
        </w:trPr>
        <w:tc>
          <w:tcPr>
            <w:tcW w:w="2561" w:type="dxa"/>
            <w:gridSpan w:val="3"/>
            <w:hideMark/>
          </w:tcPr>
          <w:p w:rsidR="0009508D" w:rsidRPr="000D3215" w:rsidRDefault="0009508D" w:rsidP="006B425C">
            <w:pPr>
              <w:rPr>
                <w:rFonts w:cs="Times New Roman"/>
                <w:b/>
                <w:bCs/>
                <w:sz w:val="20"/>
                <w:szCs w:val="20"/>
              </w:rPr>
            </w:pPr>
            <w:r w:rsidRPr="000D3215">
              <w:rPr>
                <w:rFonts w:cs="Times New Roman"/>
                <w:b/>
                <w:bCs/>
                <w:sz w:val="20"/>
                <w:szCs w:val="20"/>
              </w:rPr>
              <w:t>Pondere și punctaj acordat</w:t>
            </w:r>
          </w:p>
        </w:tc>
        <w:tc>
          <w:tcPr>
            <w:tcW w:w="3040"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Pondere: 1</w:t>
            </w:r>
          </w:p>
        </w:tc>
        <w:tc>
          <w:tcPr>
            <w:tcW w:w="2484"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 xml:space="preserve"> Autoevaluare conform criteriilor: 0,75</w:t>
            </w:r>
          </w:p>
        </w:tc>
        <w:tc>
          <w:tcPr>
            <w:tcW w:w="1486" w:type="dxa"/>
            <w:gridSpan w:val="6"/>
            <w:noWrap/>
            <w:hideMark/>
          </w:tcPr>
          <w:p w:rsidR="0009508D" w:rsidRPr="000D3215" w:rsidRDefault="0009508D" w:rsidP="006B425C">
            <w:pPr>
              <w:rPr>
                <w:rFonts w:cs="Times New Roman"/>
                <w:b/>
                <w:bCs/>
                <w:sz w:val="20"/>
                <w:szCs w:val="20"/>
              </w:rPr>
            </w:pPr>
            <w:r w:rsidRPr="000D3215">
              <w:rPr>
                <w:rFonts w:cs="Times New Roman"/>
                <w:b/>
                <w:bCs/>
                <w:sz w:val="20"/>
                <w:szCs w:val="20"/>
              </w:rPr>
              <w:t>Punctaj acordat: 0,75</w:t>
            </w:r>
          </w:p>
        </w:tc>
      </w:tr>
      <w:tr w:rsidR="0009508D" w:rsidRPr="000D3215" w:rsidTr="000D3215">
        <w:trPr>
          <w:trHeight w:val="529"/>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Indicator 3.2.2. Promovarea diversității, inclusiv a interculturalității, în planurile strategice și operaționale ale instituției, prin programe, activități care au ca țintă educația incluzivă și nevoile copiilor cu CES</w:t>
            </w:r>
          </w:p>
        </w:tc>
      </w:tr>
      <w:tr w:rsidR="000D3215" w:rsidRPr="000D3215" w:rsidTr="000D3215">
        <w:trPr>
          <w:trHeight w:val="322"/>
        </w:trPr>
        <w:tc>
          <w:tcPr>
            <w:tcW w:w="817" w:type="dxa"/>
            <w:gridSpan w:val="2"/>
            <w:vMerge w:val="restart"/>
            <w:noWrap/>
            <w:hideMark/>
          </w:tcPr>
          <w:p w:rsidR="0009508D" w:rsidRPr="000D3215" w:rsidRDefault="0009508D" w:rsidP="006B425C">
            <w:pPr>
              <w:rPr>
                <w:rFonts w:cs="Times New Roman"/>
                <w:sz w:val="20"/>
                <w:szCs w:val="20"/>
              </w:rPr>
            </w:pPr>
            <w:r w:rsidRPr="000D3215">
              <w:rPr>
                <w:rFonts w:cs="Times New Roman"/>
                <w:sz w:val="20"/>
                <w:szCs w:val="20"/>
              </w:rPr>
              <w:t>Dovezi</w:t>
            </w:r>
          </w:p>
        </w:tc>
        <w:tc>
          <w:tcPr>
            <w:tcW w:w="8754" w:type="dxa"/>
            <w:gridSpan w:val="13"/>
            <w:vMerge w:val="restart"/>
            <w:hideMark/>
          </w:tcPr>
          <w:p w:rsidR="0009508D" w:rsidRPr="000D3215" w:rsidRDefault="0009508D" w:rsidP="006B425C">
            <w:pPr>
              <w:spacing w:after="200"/>
              <w:rPr>
                <w:rFonts w:cs="Times New Roman"/>
                <w:sz w:val="20"/>
                <w:szCs w:val="20"/>
              </w:rPr>
            </w:pPr>
            <w:r w:rsidRPr="000D3215">
              <w:rPr>
                <w:rFonts w:cs="Times New Roman"/>
                <w:sz w:val="20"/>
                <w:szCs w:val="20"/>
              </w:rPr>
              <w:t>Planul de activitate pentru anul de studii 2022-2023  (Ordinul nr. 54-ab din 30.08.2022)                                                                                                                                                        Planul anual de activitate al psihologului pentru anul de studii 2022-2023 / Activitatea serviciului psihologic                                                                                                                                                              Planul de învățământ                                                                                                                                                                                                                                                                                                                                                                                                              Asistența psihologigă: Relația de prietenie și starea de bine, Cum gestionăm conflictele?, Săptămâna psihologiei „Prietenia offline vs prietenia online: beneficii și riscuri”, Cum înlăturăm stereotipurile legate de gen?, Rolul comunicării nonverbale în crearea relațiilor armonioase, Copiii cu CES. Metode de dezvoltare a toleranței față de aceștia, Rolul stimei de sine în viața noastră, Gestionarea eficientă a emoțiilor și beneficiile ei, Legătura dintre gânduri, emoții și comportamente, Autocunoașterea. La ce ne ajută?</w:t>
            </w:r>
          </w:p>
        </w:tc>
      </w:tr>
      <w:tr w:rsidR="000D3215" w:rsidRPr="000D3215" w:rsidTr="000D3215">
        <w:trPr>
          <w:trHeight w:val="1590"/>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22"/>
        </w:trPr>
        <w:tc>
          <w:tcPr>
            <w:tcW w:w="817" w:type="dxa"/>
            <w:gridSpan w:val="2"/>
            <w:vMerge w:val="restart"/>
            <w:hideMark/>
          </w:tcPr>
          <w:p w:rsidR="0009508D" w:rsidRPr="000D3215" w:rsidRDefault="0009508D" w:rsidP="006B425C">
            <w:pPr>
              <w:rPr>
                <w:rFonts w:cs="Times New Roman"/>
                <w:sz w:val="20"/>
                <w:szCs w:val="20"/>
              </w:rPr>
            </w:pPr>
            <w:r w:rsidRPr="000D3215">
              <w:rPr>
                <w:rFonts w:cs="Times New Roman"/>
                <w:sz w:val="20"/>
                <w:szCs w:val="20"/>
              </w:rPr>
              <w:t>Constatări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PDI și PAI reflectă cultura diversității, promovând învățarea comportamentului nondiscriminator. Administrația Centrului promovează diversitatea prin activități curriculare și extrașcolare, asigură incluziunea prin individualizarea procesului demersului didactic, pornind de la necesitatea copilului. În Planul de învățământ sunt incluse disciplinele „Educația civică” și „Etica vieții de familie”, prin care se dezvoltă practicile școlare care reflectă culturile incluzive şi principiile egalizării șanselor, interesului superior al copilului, nondiscriminării, toleranței şi valorificării tuturor diferențelor. Cu scopul informării elevilor și reprezentanților lor legali în privința non-discriminării se realizează  mese rotunde cu părinții; lunarul propagării cunoștințelor juridice „Noi și Legea”; lunarul propagării drepturilor copiilor „Egalitate în drepturi” cu implicarea specialiștilor Inspectoratului de poliție, DPDC. Psihologul Centrului realizează activități pe diferite tematici cu scopul de a-i informa privitor la acele laturi ale personalității, care se dezvoltă și se manifestă în toată amploarea lor, anume la etapa de vârstă adolescentină, ceea ce i-ar clarifica și i-ar ajuta să înțeleagă mai multe lucruri despre sine și dezvoltarea lor personală.</w:t>
            </w:r>
          </w:p>
        </w:tc>
      </w:tr>
      <w:tr w:rsidR="000D3215" w:rsidRPr="000D3215" w:rsidTr="000D3215">
        <w:trPr>
          <w:trHeight w:val="2085"/>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00"/>
        </w:trPr>
        <w:tc>
          <w:tcPr>
            <w:tcW w:w="2561" w:type="dxa"/>
            <w:gridSpan w:val="3"/>
            <w:hideMark/>
          </w:tcPr>
          <w:p w:rsidR="0009508D" w:rsidRPr="000D3215" w:rsidRDefault="0009508D" w:rsidP="006B425C">
            <w:pPr>
              <w:rPr>
                <w:rFonts w:cs="Times New Roman"/>
                <w:b/>
                <w:bCs/>
                <w:sz w:val="20"/>
                <w:szCs w:val="20"/>
              </w:rPr>
            </w:pPr>
            <w:r w:rsidRPr="000D3215">
              <w:rPr>
                <w:rFonts w:cs="Times New Roman"/>
                <w:b/>
                <w:bCs/>
                <w:sz w:val="20"/>
                <w:szCs w:val="20"/>
              </w:rPr>
              <w:t>Pondere și punctaj acordat</w:t>
            </w:r>
          </w:p>
        </w:tc>
        <w:tc>
          <w:tcPr>
            <w:tcW w:w="3040"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Pondere: 2</w:t>
            </w:r>
          </w:p>
        </w:tc>
        <w:tc>
          <w:tcPr>
            <w:tcW w:w="2484"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 xml:space="preserve"> Autoevaluare conform criteriilor: 0,75</w:t>
            </w:r>
          </w:p>
        </w:tc>
        <w:tc>
          <w:tcPr>
            <w:tcW w:w="1486" w:type="dxa"/>
            <w:gridSpan w:val="6"/>
            <w:noWrap/>
            <w:hideMark/>
          </w:tcPr>
          <w:p w:rsidR="0009508D" w:rsidRPr="000D3215" w:rsidRDefault="0009508D" w:rsidP="006B425C">
            <w:pPr>
              <w:rPr>
                <w:rFonts w:cs="Times New Roman"/>
                <w:b/>
                <w:bCs/>
                <w:sz w:val="20"/>
                <w:szCs w:val="20"/>
              </w:rPr>
            </w:pPr>
            <w:r w:rsidRPr="000D3215">
              <w:rPr>
                <w:rFonts w:cs="Times New Roman"/>
                <w:b/>
                <w:bCs/>
                <w:sz w:val="20"/>
                <w:szCs w:val="20"/>
              </w:rPr>
              <w:t>Punctaj acordat: 1,5</w:t>
            </w:r>
          </w:p>
        </w:tc>
      </w:tr>
      <w:tr w:rsidR="0009508D" w:rsidRPr="000D3215" w:rsidTr="000D3215">
        <w:trPr>
          <w:trHeight w:val="300"/>
        </w:trPr>
        <w:tc>
          <w:tcPr>
            <w:tcW w:w="9571" w:type="dxa"/>
            <w:gridSpan w:val="15"/>
            <w:noWrap/>
            <w:hideMark/>
          </w:tcPr>
          <w:p w:rsidR="0009508D" w:rsidRPr="000D3215" w:rsidRDefault="0009508D" w:rsidP="006B425C">
            <w:pPr>
              <w:rPr>
                <w:rFonts w:cs="Times New Roman"/>
                <w:b/>
                <w:bCs/>
                <w:sz w:val="20"/>
                <w:szCs w:val="20"/>
              </w:rPr>
            </w:pPr>
            <w:r w:rsidRPr="000D3215">
              <w:rPr>
                <w:rFonts w:cs="Times New Roman"/>
                <w:b/>
                <w:bCs/>
                <w:sz w:val="20"/>
                <w:szCs w:val="20"/>
              </w:rPr>
              <w:t>Domeniu: Capacitate instituțională</w:t>
            </w:r>
          </w:p>
        </w:tc>
      </w:tr>
      <w:tr w:rsidR="0009508D" w:rsidRPr="000D3215" w:rsidTr="000D3215">
        <w:trPr>
          <w:trHeight w:val="529"/>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Indicator 3.2.3. Asigurarea respectării diferențelor individuale prin aplicarea procedurilor de prevenire, identificare, semnalare, evaluare și soluționare a situațiilor de discriminare și informarea personalului, a elevilor/ copiilor și reprezentanților lor legali cu privire la utilizarea acestor proceduri</w:t>
            </w:r>
          </w:p>
        </w:tc>
      </w:tr>
      <w:tr w:rsidR="000D3215" w:rsidRPr="000D3215" w:rsidTr="000D3215">
        <w:trPr>
          <w:trHeight w:val="322"/>
        </w:trPr>
        <w:tc>
          <w:tcPr>
            <w:tcW w:w="817" w:type="dxa"/>
            <w:gridSpan w:val="2"/>
            <w:vMerge w:val="restart"/>
            <w:noWrap/>
            <w:hideMark/>
          </w:tcPr>
          <w:p w:rsidR="0009508D" w:rsidRPr="000D3215" w:rsidRDefault="0009508D" w:rsidP="006B425C">
            <w:pPr>
              <w:rPr>
                <w:rFonts w:cs="Times New Roman"/>
                <w:sz w:val="20"/>
                <w:szCs w:val="20"/>
              </w:rPr>
            </w:pPr>
            <w:r w:rsidRPr="000D3215">
              <w:rPr>
                <w:rFonts w:cs="Times New Roman"/>
                <w:sz w:val="20"/>
                <w:szCs w:val="20"/>
              </w:rPr>
              <w:t>Dovezi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 xml:space="preserve">Instrucțiunile privind mecanismul intersectorial de cooperare pentru identificarea, evaluarea, referirea, asistenta şi monitorizarea copiilor victime şi potențiale victime ale violenței, neglijării, exploatării şi traficului                                                                                                                                    Procedura de organizare instituțională și de intervenție în cazurile de ANET                                                                                                                         Activitatea Comisiei pentru protecția drepturilor copilului                                                                                                                                                                                                                                                        </w:t>
            </w:r>
            <w:r w:rsidRPr="000D3215">
              <w:rPr>
                <w:rFonts w:cs="Times New Roman"/>
                <w:sz w:val="20"/>
                <w:szCs w:val="20"/>
              </w:rPr>
              <w:br/>
              <w:t xml:space="preserve">Boxa pentru sugestii, propuneri și reclamații „Am încredere...”  </w:t>
            </w:r>
          </w:p>
        </w:tc>
      </w:tr>
      <w:tr w:rsidR="000D3215" w:rsidRPr="000D3215" w:rsidTr="000D3215">
        <w:trPr>
          <w:trHeight w:val="1020"/>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22"/>
        </w:trPr>
        <w:tc>
          <w:tcPr>
            <w:tcW w:w="817" w:type="dxa"/>
            <w:gridSpan w:val="2"/>
            <w:vMerge w:val="restart"/>
            <w:hideMark/>
          </w:tcPr>
          <w:p w:rsidR="0009508D" w:rsidRPr="000D3215" w:rsidRDefault="0009508D" w:rsidP="006B425C">
            <w:pPr>
              <w:rPr>
                <w:rFonts w:cs="Times New Roman"/>
                <w:sz w:val="20"/>
                <w:szCs w:val="20"/>
              </w:rPr>
            </w:pPr>
            <w:r w:rsidRPr="000D3215">
              <w:rPr>
                <w:rFonts w:cs="Times New Roman"/>
                <w:sz w:val="20"/>
                <w:szCs w:val="20"/>
              </w:rPr>
              <w:t>Constatări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Centrul dispune de proceduri de prevenire, identificare, semnalare, evaluare și soluționare a situațiilor de discriminare și utilizează aceste proceduri, prin personalul cu o anumită formare și, uneori, prin parteneriate în domeniu. Administrația Centrului informează personalul, copiii și reprezentanții lor legali cu privire la utilizarea procedurilor de prevenire, identificare, semnalare, evaluare și soluționare a situațiilor de discriminare (toți angajații și părinții sunt familiarizați cu modalitățile şi procedurile ANET).</w:t>
            </w:r>
          </w:p>
        </w:tc>
      </w:tr>
      <w:tr w:rsidR="000D3215" w:rsidRPr="000D3215" w:rsidTr="000D3215">
        <w:trPr>
          <w:trHeight w:val="765"/>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00"/>
        </w:trPr>
        <w:tc>
          <w:tcPr>
            <w:tcW w:w="2561" w:type="dxa"/>
            <w:gridSpan w:val="3"/>
            <w:hideMark/>
          </w:tcPr>
          <w:p w:rsidR="0009508D" w:rsidRPr="000D3215" w:rsidRDefault="0009508D" w:rsidP="006B425C">
            <w:pPr>
              <w:rPr>
                <w:rFonts w:cs="Times New Roman"/>
                <w:b/>
                <w:bCs/>
                <w:sz w:val="20"/>
                <w:szCs w:val="20"/>
              </w:rPr>
            </w:pPr>
            <w:r w:rsidRPr="000D3215">
              <w:rPr>
                <w:rFonts w:cs="Times New Roman"/>
                <w:b/>
                <w:bCs/>
                <w:sz w:val="20"/>
                <w:szCs w:val="20"/>
              </w:rPr>
              <w:t>Pondere și punctaj acordat</w:t>
            </w:r>
          </w:p>
        </w:tc>
        <w:tc>
          <w:tcPr>
            <w:tcW w:w="3040"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Pondere: 1</w:t>
            </w:r>
          </w:p>
        </w:tc>
        <w:tc>
          <w:tcPr>
            <w:tcW w:w="2484"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 xml:space="preserve"> Autoevaluare conform criteriilor: 0,75</w:t>
            </w:r>
          </w:p>
        </w:tc>
        <w:tc>
          <w:tcPr>
            <w:tcW w:w="1486" w:type="dxa"/>
            <w:gridSpan w:val="6"/>
            <w:noWrap/>
            <w:hideMark/>
          </w:tcPr>
          <w:p w:rsidR="0009508D" w:rsidRPr="000D3215" w:rsidRDefault="0009508D" w:rsidP="006B425C">
            <w:pPr>
              <w:rPr>
                <w:rFonts w:cs="Times New Roman"/>
                <w:b/>
                <w:bCs/>
                <w:sz w:val="20"/>
                <w:szCs w:val="20"/>
              </w:rPr>
            </w:pPr>
            <w:r w:rsidRPr="000D3215">
              <w:rPr>
                <w:rFonts w:cs="Times New Roman"/>
                <w:b/>
                <w:bCs/>
                <w:sz w:val="20"/>
                <w:szCs w:val="20"/>
              </w:rPr>
              <w:t>Punctaj acordat: 0,75</w:t>
            </w:r>
          </w:p>
        </w:tc>
      </w:tr>
      <w:tr w:rsidR="0009508D" w:rsidRPr="000D3215" w:rsidTr="000D3215">
        <w:trPr>
          <w:trHeight w:val="300"/>
        </w:trPr>
        <w:tc>
          <w:tcPr>
            <w:tcW w:w="9571" w:type="dxa"/>
            <w:gridSpan w:val="15"/>
            <w:noWrap/>
            <w:hideMark/>
          </w:tcPr>
          <w:p w:rsidR="0009508D" w:rsidRPr="000D3215" w:rsidRDefault="0009508D" w:rsidP="006B425C">
            <w:pPr>
              <w:rPr>
                <w:rFonts w:cs="Times New Roman"/>
                <w:b/>
                <w:bCs/>
                <w:sz w:val="20"/>
                <w:szCs w:val="20"/>
              </w:rPr>
            </w:pPr>
            <w:r w:rsidRPr="000D3215">
              <w:rPr>
                <w:rFonts w:cs="Times New Roman"/>
                <w:b/>
                <w:bCs/>
                <w:sz w:val="20"/>
                <w:szCs w:val="20"/>
              </w:rPr>
              <w:t>Domeniu: Curriculum/ proces educațional</w:t>
            </w:r>
          </w:p>
        </w:tc>
      </w:tr>
      <w:tr w:rsidR="0009508D" w:rsidRPr="000D3215" w:rsidTr="000D3215">
        <w:trPr>
          <w:trHeight w:val="518"/>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lastRenderedPageBreak/>
              <w:t>Indicator 3.2.4. Punerea în aplicare a curriculumului, inclusiv a curriculumului diferențiat/ adaptat pentru copiii cu CES, și evaluarea echitabilă a progresului tuturor elevilor/ copiilor, în scopul respectării individualității și tratării valorice a lor</w:t>
            </w:r>
          </w:p>
        </w:tc>
      </w:tr>
      <w:tr w:rsidR="000D3215" w:rsidRPr="000D3215" w:rsidTr="000D3215">
        <w:trPr>
          <w:trHeight w:val="1122"/>
        </w:trPr>
        <w:tc>
          <w:tcPr>
            <w:tcW w:w="817" w:type="dxa"/>
            <w:gridSpan w:val="2"/>
            <w:vMerge w:val="restart"/>
            <w:noWrap/>
            <w:hideMark/>
          </w:tcPr>
          <w:p w:rsidR="0009508D" w:rsidRPr="000D3215" w:rsidRDefault="0009508D" w:rsidP="006B425C">
            <w:pPr>
              <w:rPr>
                <w:rFonts w:cs="Times New Roman"/>
                <w:sz w:val="20"/>
                <w:szCs w:val="20"/>
              </w:rPr>
            </w:pPr>
            <w:r w:rsidRPr="000D3215">
              <w:rPr>
                <w:rFonts w:cs="Times New Roman"/>
                <w:sz w:val="20"/>
                <w:szCs w:val="20"/>
              </w:rPr>
              <w:t>Dovezi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 xml:space="preserve">Planul anual de activitate al psihologului pentru anul de studii 2022-2023 / Activitatea serviciului psihologic                                                                                                                                                                                      Participarea elevilor cu CES la toate activitățile didactice și extradidactice din instituție                                                                                                Diplomele pentru participare la concursuri                                                                                                                                                                Procesle verbale ale concursului „Cel mai bun în meserie” și ale examenelor                                                                                                          Rapoartele semestriale/anuale de monitorizare a procesului educațional conform indicatorilor de bază                                                                       Notele informative cu privire la rezultatele controalelor tematice organizate pe parcursul anului de studii 2022-2023                                             </w:t>
            </w:r>
            <w:r w:rsidR="006147A3">
              <w:rPr>
                <w:rFonts w:cs="Times New Roman"/>
                <w:sz w:val="20"/>
                <w:szCs w:val="20"/>
              </w:rPr>
              <w:t xml:space="preserve">                                                                                                     </w:t>
            </w:r>
            <w:r w:rsidRPr="000D3215">
              <w:rPr>
                <w:rFonts w:cs="Times New Roman"/>
                <w:sz w:val="20"/>
                <w:szCs w:val="20"/>
              </w:rPr>
              <w:t xml:space="preserve">Procesele verbale ale CA și CP                                                                                                                                                                                                                                   </w:t>
            </w:r>
          </w:p>
        </w:tc>
      </w:tr>
      <w:tr w:rsidR="000D3215" w:rsidRPr="000D3215" w:rsidTr="006147A3">
        <w:trPr>
          <w:trHeight w:val="992"/>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22"/>
        </w:trPr>
        <w:tc>
          <w:tcPr>
            <w:tcW w:w="817" w:type="dxa"/>
            <w:gridSpan w:val="2"/>
            <w:vMerge w:val="restart"/>
            <w:hideMark/>
          </w:tcPr>
          <w:p w:rsidR="0009508D" w:rsidRPr="000D3215" w:rsidRDefault="0009508D" w:rsidP="006B425C">
            <w:pPr>
              <w:rPr>
                <w:rFonts w:cs="Times New Roman"/>
                <w:sz w:val="20"/>
                <w:szCs w:val="20"/>
              </w:rPr>
            </w:pPr>
            <w:r w:rsidRPr="000D3215">
              <w:rPr>
                <w:rFonts w:cs="Times New Roman"/>
                <w:sz w:val="20"/>
                <w:szCs w:val="20"/>
              </w:rPr>
              <w:t>Constatări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 xml:space="preserve">Activităție individualizate realizate în cadrul instituției au contribuit la promovarea și participarea elevilor din cadrul instituției la diverse concursuri școlare. Toate lucrările/ testele pentru evaluarea semestrială, examenul de absolvire, concursul „Cel mai bun în meserie” se elaborează, ținând cont de nivelul de pregătire generală și capacitățile copiilor. Se desfășoară activitățile extrașcolare cu implicarea activă a tuturor elevilor, inclusiv a copiilor cu CES, pentru dezvoltarea lor, socializarea și adaptarea efectivă. </w:t>
            </w:r>
          </w:p>
        </w:tc>
      </w:tr>
      <w:tr w:rsidR="000D3215" w:rsidRPr="000D3215" w:rsidTr="000D3215">
        <w:trPr>
          <w:trHeight w:val="840"/>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00"/>
        </w:trPr>
        <w:tc>
          <w:tcPr>
            <w:tcW w:w="2561" w:type="dxa"/>
            <w:gridSpan w:val="3"/>
            <w:hideMark/>
          </w:tcPr>
          <w:p w:rsidR="0009508D" w:rsidRPr="000D3215" w:rsidRDefault="0009508D" w:rsidP="006B425C">
            <w:pPr>
              <w:rPr>
                <w:rFonts w:cs="Times New Roman"/>
                <w:b/>
                <w:bCs/>
                <w:sz w:val="20"/>
                <w:szCs w:val="20"/>
              </w:rPr>
            </w:pPr>
            <w:r w:rsidRPr="000D3215">
              <w:rPr>
                <w:rFonts w:cs="Times New Roman"/>
                <w:b/>
                <w:bCs/>
                <w:sz w:val="20"/>
                <w:szCs w:val="20"/>
              </w:rPr>
              <w:t>Pondere și punctaj acordat</w:t>
            </w:r>
          </w:p>
        </w:tc>
        <w:tc>
          <w:tcPr>
            <w:tcW w:w="3040"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Pondere: 2</w:t>
            </w:r>
          </w:p>
        </w:tc>
        <w:tc>
          <w:tcPr>
            <w:tcW w:w="2484"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 xml:space="preserve"> Autoevaluare conform criteriilor: 0,75</w:t>
            </w:r>
          </w:p>
        </w:tc>
        <w:tc>
          <w:tcPr>
            <w:tcW w:w="1486" w:type="dxa"/>
            <w:gridSpan w:val="6"/>
            <w:noWrap/>
            <w:hideMark/>
          </w:tcPr>
          <w:p w:rsidR="0009508D" w:rsidRPr="000D3215" w:rsidRDefault="0009508D" w:rsidP="006B425C">
            <w:pPr>
              <w:rPr>
                <w:rFonts w:cs="Times New Roman"/>
                <w:b/>
                <w:bCs/>
                <w:sz w:val="20"/>
                <w:szCs w:val="20"/>
              </w:rPr>
            </w:pPr>
            <w:r w:rsidRPr="000D3215">
              <w:rPr>
                <w:rFonts w:cs="Times New Roman"/>
                <w:b/>
                <w:bCs/>
                <w:sz w:val="20"/>
                <w:szCs w:val="20"/>
              </w:rPr>
              <w:t>Punctaj acordat: 1.5</w:t>
            </w:r>
          </w:p>
        </w:tc>
      </w:tr>
      <w:tr w:rsidR="0009508D" w:rsidRPr="000D3215" w:rsidTr="000D3215">
        <w:trPr>
          <w:trHeight w:val="529"/>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Indicator 3.2.5. Recunoașterea de către elevi/ copii a situațiilor de nerespectare a diferențelor individuale și de discriminare și manifestarea capacității de a le prezenta în cunoștință de cauză</w:t>
            </w:r>
          </w:p>
        </w:tc>
      </w:tr>
      <w:tr w:rsidR="000D3215" w:rsidRPr="000D3215" w:rsidTr="000D3215">
        <w:trPr>
          <w:trHeight w:val="322"/>
        </w:trPr>
        <w:tc>
          <w:tcPr>
            <w:tcW w:w="817" w:type="dxa"/>
            <w:gridSpan w:val="2"/>
            <w:vMerge w:val="restart"/>
            <w:noWrap/>
            <w:hideMark/>
          </w:tcPr>
          <w:p w:rsidR="0009508D" w:rsidRPr="000D3215" w:rsidRDefault="0009508D" w:rsidP="006B425C">
            <w:pPr>
              <w:rPr>
                <w:rFonts w:cs="Times New Roman"/>
                <w:sz w:val="20"/>
                <w:szCs w:val="20"/>
              </w:rPr>
            </w:pPr>
            <w:r w:rsidRPr="000D3215">
              <w:rPr>
                <w:rFonts w:cs="Times New Roman"/>
                <w:sz w:val="20"/>
                <w:szCs w:val="20"/>
              </w:rPr>
              <w:t>Dovezi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 xml:space="preserve">Activitatea Consiliului elevilor                                                                                                                                                                          </w:t>
            </w:r>
            <w:r w:rsidRPr="000D3215">
              <w:rPr>
                <w:rFonts w:cs="Times New Roman"/>
                <w:sz w:val="20"/>
                <w:szCs w:val="20"/>
              </w:rPr>
              <w:br/>
              <w:t xml:space="preserve">Activitatea Comisiei pentru protecția drepturilor copilului                                                                                                                                                       Activitatea serviciului psihologic                                                                                                                                                                                                                                                  Boxa pentru sugestii, propuneri și reclamații „Am încredere...”                                                                                                                                                                                                                                </w:t>
            </w:r>
          </w:p>
        </w:tc>
      </w:tr>
      <w:tr w:rsidR="000D3215" w:rsidRPr="000D3215" w:rsidTr="000D3215">
        <w:trPr>
          <w:trHeight w:val="825"/>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22"/>
        </w:trPr>
        <w:tc>
          <w:tcPr>
            <w:tcW w:w="817" w:type="dxa"/>
            <w:gridSpan w:val="2"/>
            <w:vMerge w:val="restart"/>
            <w:hideMark/>
          </w:tcPr>
          <w:p w:rsidR="0009508D" w:rsidRPr="000D3215" w:rsidRDefault="0009508D" w:rsidP="006B425C">
            <w:pPr>
              <w:rPr>
                <w:rFonts w:cs="Times New Roman"/>
                <w:sz w:val="20"/>
                <w:szCs w:val="20"/>
              </w:rPr>
            </w:pPr>
            <w:r w:rsidRPr="000D3215">
              <w:rPr>
                <w:rFonts w:cs="Times New Roman"/>
                <w:sz w:val="20"/>
                <w:szCs w:val="20"/>
              </w:rPr>
              <w:t>Constatări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Diriginții de grupe, psihologul și educatorul desfășoară convorbiri individuale cu copiii și părinții, realizează ore de dirigenție în privința principiului echității şi non-discriminării în CMI. Elevii sunt inițiați cu procedura de a aduce la cunoştința administrației, cadrelor didactice a cazurilor de nerespectare a drepturilor copiilor. Psihologul Centrului împreună cu diriginții organizează discuții și informează elevii privitor la comportamentul recomandat în situații de nerespectare a diferențelor individuale și de discriminare.</w:t>
            </w:r>
          </w:p>
        </w:tc>
      </w:tr>
      <w:tr w:rsidR="000D3215" w:rsidRPr="000D3215" w:rsidTr="000D3215">
        <w:trPr>
          <w:trHeight w:val="750"/>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00"/>
        </w:trPr>
        <w:tc>
          <w:tcPr>
            <w:tcW w:w="2561" w:type="dxa"/>
            <w:gridSpan w:val="3"/>
            <w:hideMark/>
          </w:tcPr>
          <w:p w:rsidR="0009508D" w:rsidRPr="000D3215" w:rsidRDefault="0009508D" w:rsidP="006B425C">
            <w:pPr>
              <w:rPr>
                <w:rFonts w:cs="Times New Roman"/>
                <w:b/>
                <w:bCs/>
                <w:sz w:val="20"/>
                <w:szCs w:val="20"/>
              </w:rPr>
            </w:pPr>
            <w:r w:rsidRPr="000D3215">
              <w:rPr>
                <w:rFonts w:cs="Times New Roman"/>
                <w:b/>
                <w:bCs/>
                <w:sz w:val="20"/>
                <w:szCs w:val="20"/>
              </w:rPr>
              <w:t>Pondere și punctaj acordat</w:t>
            </w:r>
          </w:p>
        </w:tc>
        <w:tc>
          <w:tcPr>
            <w:tcW w:w="3040"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Pondere: 1</w:t>
            </w:r>
          </w:p>
        </w:tc>
        <w:tc>
          <w:tcPr>
            <w:tcW w:w="2484"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 xml:space="preserve"> Autoevaluare conform criteriilor: 0,75</w:t>
            </w:r>
          </w:p>
        </w:tc>
        <w:tc>
          <w:tcPr>
            <w:tcW w:w="1486" w:type="dxa"/>
            <w:gridSpan w:val="6"/>
            <w:noWrap/>
            <w:hideMark/>
          </w:tcPr>
          <w:p w:rsidR="0009508D" w:rsidRPr="000D3215" w:rsidRDefault="0009508D" w:rsidP="006B425C">
            <w:pPr>
              <w:rPr>
                <w:rFonts w:cs="Times New Roman"/>
                <w:b/>
                <w:bCs/>
                <w:sz w:val="20"/>
                <w:szCs w:val="20"/>
              </w:rPr>
            </w:pPr>
            <w:r w:rsidRPr="000D3215">
              <w:rPr>
                <w:rFonts w:cs="Times New Roman"/>
                <w:b/>
                <w:bCs/>
                <w:sz w:val="20"/>
                <w:szCs w:val="20"/>
              </w:rPr>
              <w:t>Punctaj acordat: 0,75</w:t>
            </w:r>
          </w:p>
        </w:tc>
      </w:tr>
      <w:tr w:rsidR="0009508D" w:rsidRPr="000D3215" w:rsidTr="000D3215">
        <w:trPr>
          <w:trHeight w:val="289"/>
        </w:trPr>
        <w:tc>
          <w:tcPr>
            <w:tcW w:w="9571" w:type="dxa"/>
            <w:gridSpan w:val="15"/>
            <w:hideMark/>
          </w:tcPr>
          <w:p w:rsidR="0009508D" w:rsidRPr="000D3215" w:rsidRDefault="0009508D" w:rsidP="006B425C">
            <w:pPr>
              <w:rPr>
                <w:rFonts w:cs="Times New Roman"/>
                <w:b/>
                <w:bCs/>
                <w:sz w:val="20"/>
                <w:szCs w:val="20"/>
              </w:rPr>
            </w:pPr>
          </w:p>
          <w:p w:rsidR="0009508D" w:rsidRPr="000D3215" w:rsidRDefault="0009508D" w:rsidP="006B425C">
            <w:pPr>
              <w:rPr>
                <w:rFonts w:cs="Times New Roman"/>
                <w:b/>
                <w:bCs/>
                <w:sz w:val="20"/>
                <w:szCs w:val="20"/>
              </w:rPr>
            </w:pPr>
            <w:r w:rsidRPr="000D3215">
              <w:rPr>
                <w:rFonts w:cs="Times New Roman"/>
                <w:b/>
                <w:bCs/>
                <w:sz w:val="20"/>
                <w:szCs w:val="20"/>
              </w:rPr>
              <w:t>Standard 3.3. Toți copiii beneficiază de un mediu accesibil și favorabil</w:t>
            </w:r>
          </w:p>
        </w:tc>
      </w:tr>
      <w:tr w:rsidR="0009508D" w:rsidRPr="000D3215" w:rsidTr="000D3215">
        <w:trPr>
          <w:trHeight w:val="300"/>
        </w:trPr>
        <w:tc>
          <w:tcPr>
            <w:tcW w:w="9571" w:type="dxa"/>
            <w:gridSpan w:val="15"/>
            <w:noWrap/>
            <w:hideMark/>
          </w:tcPr>
          <w:p w:rsidR="0009508D" w:rsidRPr="000D3215" w:rsidRDefault="0009508D" w:rsidP="006B425C">
            <w:pPr>
              <w:rPr>
                <w:rFonts w:cs="Times New Roman"/>
                <w:b/>
                <w:bCs/>
                <w:sz w:val="20"/>
                <w:szCs w:val="20"/>
              </w:rPr>
            </w:pPr>
            <w:r w:rsidRPr="000D3215">
              <w:rPr>
                <w:rFonts w:cs="Times New Roman"/>
                <w:b/>
                <w:bCs/>
                <w:sz w:val="20"/>
                <w:szCs w:val="20"/>
              </w:rPr>
              <w:t>Domeniu: Management</w:t>
            </w:r>
          </w:p>
        </w:tc>
      </w:tr>
      <w:tr w:rsidR="0009508D" w:rsidRPr="000D3215" w:rsidTr="000D3215">
        <w:trPr>
          <w:trHeight w:val="540"/>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Indicator 3.3.1. Utilizarea resurselor instituționale disponibile pentru asigurarea unui mediu accesibil și sigur pentru fiecare elev/ copil, inclusiv cu CES, și identificarea, procurarea și utilizarea resurselor noi</w:t>
            </w:r>
          </w:p>
        </w:tc>
      </w:tr>
      <w:tr w:rsidR="000D3215" w:rsidRPr="000D3215" w:rsidTr="000D3215">
        <w:trPr>
          <w:trHeight w:val="322"/>
        </w:trPr>
        <w:tc>
          <w:tcPr>
            <w:tcW w:w="817" w:type="dxa"/>
            <w:gridSpan w:val="2"/>
            <w:vMerge w:val="restart"/>
            <w:noWrap/>
            <w:hideMark/>
          </w:tcPr>
          <w:p w:rsidR="0009508D" w:rsidRPr="000D3215" w:rsidRDefault="0009508D" w:rsidP="006B425C">
            <w:pPr>
              <w:rPr>
                <w:rFonts w:cs="Times New Roman"/>
                <w:sz w:val="20"/>
                <w:szCs w:val="20"/>
              </w:rPr>
            </w:pPr>
            <w:r w:rsidRPr="000D3215">
              <w:rPr>
                <w:rFonts w:cs="Times New Roman"/>
                <w:sz w:val="20"/>
                <w:szCs w:val="20"/>
              </w:rPr>
              <w:t>Dovezi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 xml:space="preserve">Planul de activitate pentru anul de studii 2022-2023  (Ordinul nr. 54-ab din 30.08.2022)                                                                                                                                                        Planul anual de activitate al psihologului pentru anul de studii 2022-2023 / Activitatea serviciului psihologic                                                                                                                                                                                                                                                                                                                                                                                                                                                                                                                                                                                                                       Bugetul instituției a.2022, a.2023/ Informaţia privind executarea bugetului anual                                                                                                        Registrul de evidență al bunurilor materiale                                                                                                                                                              Instrumentele personalizate, materialele didactice                                                                                                                                                                                                                                                                                                                                                                                                                                                                                                                   </w:t>
            </w:r>
          </w:p>
        </w:tc>
      </w:tr>
      <w:tr w:rsidR="000D3215" w:rsidRPr="000D3215" w:rsidTr="000D3215">
        <w:trPr>
          <w:trHeight w:val="1005"/>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22"/>
        </w:trPr>
        <w:tc>
          <w:tcPr>
            <w:tcW w:w="817" w:type="dxa"/>
            <w:gridSpan w:val="2"/>
            <w:vMerge w:val="restart"/>
            <w:hideMark/>
          </w:tcPr>
          <w:p w:rsidR="0009508D" w:rsidRPr="000D3215" w:rsidRDefault="0009508D" w:rsidP="006B425C">
            <w:pPr>
              <w:rPr>
                <w:rFonts w:cs="Times New Roman"/>
                <w:sz w:val="20"/>
                <w:szCs w:val="20"/>
              </w:rPr>
            </w:pPr>
            <w:r w:rsidRPr="000D3215">
              <w:rPr>
                <w:rFonts w:cs="Times New Roman"/>
                <w:sz w:val="20"/>
                <w:szCs w:val="20"/>
              </w:rPr>
              <w:t>Constatări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 xml:space="preserve">Administrația Centrului utilizează toate resursele instituționale pentru crearea și asigurarea unui mediu sigur pentru fiecare elev.  Administrația Centrului planifică și procură resurse noi în vederea asigurării unui mediu incluziv: literatură, mobilier, calculatoare etc., toate fiind înregistrate în Registrul de evidență a bunurilor materiale. </w:t>
            </w:r>
          </w:p>
        </w:tc>
      </w:tr>
      <w:tr w:rsidR="000D3215" w:rsidRPr="000D3215" w:rsidTr="000D3215">
        <w:trPr>
          <w:trHeight w:val="585"/>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00"/>
        </w:trPr>
        <w:tc>
          <w:tcPr>
            <w:tcW w:w="2561" w:type="dxa"/>
            <w:gridSpan w:val="3"/>
            <w:hideMark/>
          </w:tcPr>
          <w:p w:rsidR="0009508D" w:rsidRPr="000D3215" w:rsidRDefault="0009508D" w:rsidP="006B425C">
            <w:pPr>
              <w:rPr>
                <w:rFonts w:cs="Times New Roman"/>
                <w:b/>
                <w:bCs/>
                <w:sz w:val="20"/>
                <w:szCs w:val="20"/>
              </w:rPr>
            </w:pPr>
            <w:r w:rsidRPr="000D3215">
              <w:rPr>
                <w:rFonts w:cs="Times New Roman"/>
                <w:b/>
                <w:bCs/>
                <w:sz w:val="20"/>
                <w:szCs w:val="20"/>
              </w:rPr>
              <w:t>Pondere și punctaj acordat</w:t>
            </w:r>
          </w:p>
        </w:tc>
        <w:tc>
          <w:tcPr>
            <w:tcW w:w="3040"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Pondere: 2</w:t>
            </w:r>
          </w:p>
        </w:tc>
        <w:tc>
          <w:tcPr>
            <w:tcW w:w="2484"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 xml:space="preserve"> Autoevaluare conform criteriilor: 0,75</w:t>
            </w:r>
          </w:p>
        </w:tc>
        <w:tc>
          <w:tcPr>
            <w:tcW w:w="1486" w:type="dxa"/>
            <w:gridSpan w:val="6"/>
            <w:noWrap/>
            <w:hideMark/>
          </w:tcPr>
          <w:p w:rsidR="0009508D" w:rsidRPr="000D3215" w:rsidRDefault="0009508D" w:rsidP="006B425C">
            <w:pPr>
              <w:rPr>
                <w:rFonts w:cs="Times New Roman"/>
                <w:b/>
                <w:bCs/>
                <w:sz w:val="20"/>
                <w:szCs w:val="20"/>
              </w:rPr>
            </w:pPr>
            <w:r w:rsidRPr="000D3215">
              <w:rPr>
                <w:rFonts w:cs="Times New Roman"/>
                <w:b/>
                <w:bCs/>
                <w:sz w:val="20"/>
                <w:szCs w:val="20"/>
              </w:rPr>
              <w:t>Punctaj acordat: 1,5</w:t>
            </w:r>
          </w:p>
        </w:tc>
      </w:tr>
      <w:tr w:rsidR="0009508D" w:rsidRPr="000D3215" w:rsidTr="000D3215">
        <w:trPr>
          <w:trHeight w:val="278"/>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Indicator 3.3.2. Asigurarea protecției datelor cu caracter personal și a accesului, conform legii, la datele de interes public</w:t>
            </w:r>
          </w:p>
        </w:tc>
      </w:tr>
      <w:tr w:rsidR="000D3215" w:rsidRPr="000D3215" w:rsidTr="00B46902">
        <w:trPr>
          <w:trHeight w:val="839"/>
        </w:trPr>
        <w:tc>
          <w:tcPr>
            <w:tcW w:w="817" w:type="dxa"/>
            <w:gridSpan w:val="2"/>
            <w:vMerge w:val="restart"/>
            <w:noWrap/>
            <w:hideMark/>
          </w:tcPr>
          <w:p w:rsidR="0009508D" w:rsidRPr="000D3215" w:rsidRDefault="0009508D" w:rsidP="006B425C">
            <w:pPr>
              <w:rPr>
                <w:rFonts w:cs="Times New Roman"/>
                <w:sz w:val="20"/>
                <w:szCs w:val="20"/>
              </w:rPr>
            </w:pPr>
            <w:r w:rsidRPr="000D3215">
              <w:rPr>
                <w:rFonts w:cs="Times New Roman"/>
                <w:sz w:val="20"/>
                <w:szCs w:val="20"/>
              </w:rPr>
              <w:t>Dovezi</w:t>
            </w:r>
          </w:p>
        </w:tc>
        <w:tc>
          <w:tcPr>
            <w:tcW w:w="8754" w:type="dxa"/>
            <w:gridSpan w:val="13"/>
            <w:vMerge w:val="restart"/>
            <w:hideMark/>
          </w:tcPr>
          <w:p w:rsidR="0009508D" w:rsidRPr="000D3215" w:rsidRDefault="0009508D" w:rsidP="006B425C">
            <w:pPr>
              <w:spacing w:after="200"/>
              <w:rPr>
                <w:rFonts w:cs="Times New Roman"/>
                <w:sz w:val="20"/>
                <w:szCs w:val="20"/>
              </w:rPr>
            </w:pPr>
            <w:r w:rsidRPr="000D3215">
              <w:rPr>
                <w:rFonts w:cs="Times New Roman"/>
                <w:sz w:val="20"/>
                <w:szCs w:val="20"/>
              </w:rPr>
              <w:t xml:space="preserve">Ordinul nr.73-ab din 01.09.2022 „Cu privire la punerea în aplicare a Politicii de securitate privind protecția datelor cu caracter personal la prelucrarea acestora în cadrul CMI și Regulamentului privind prelucrarea și protecția datelor cu caracter personal al angajaților și elevilor CMI”                                                                                                                                                                                                                                           </w:t>
            </w:r>
            <w:r w:rsidRPr="000D3215">
              <w:rPr>
                <w:rFonts w:cs="Times New Roman"/>
                <w:sz w:val="20"/>
                <w:szCs w:val="20"/>
              </w:rPr>
              <w:lastRenderedPageBreak/>
              <w:t>Politica de securitate privind protecția datelor cu caracter personal la prelucrarea acestora în cadrul CMI                                                                         Regulamentul privind prelucrarea și protecția datelor cu caracter personal al angajaților și elevilor CMI                                                                         ACORD privind prelucrarea datelor cu caracter personal ale salariaților                                                                                                                Consimțământul parental în contextul prelucrării datelor cu caracter personal ale minorilor</w:t>
            </w:r>
          </w:p>
        </w:tc>
      </w:tr>
      <w:tr w:rsidR="000D3215" w:rsidRPr="000D3215" w:rsidTr="000D3215">
        <w:trPr>
          <w:trHeight w:val="1575"/>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1350"/>
        </w:trPr>
        <w:tc>
          <w:tcPr>
            <w:tcW w:w="817" w:type="dxa"/>
            <w:gridSpan w:val="2"/>
            <w:hideMark/>
          </w:tcPr>
          <w:p w:rsidR="0009508D" w:rsidRPr="000D3215" w:rsidRDefault="0009508D" w:rsidP="006B425C">
            <w:pPr>
              <w:rPr>
                <w:rFonts w:cs="Times New Roman"/>
                <w:sz w:val="20"/>
                <w:szCs w:val="20"/>
              </w:rPr>
            </w:pPr>
            <w:r w:rsidRPr="000D3215">
              <w:rPr>
                <w:rFonts w:cs="Times New Roman"/>
                <w:sz w:val="20"/>
                <w:szCs w:val="20"/>
              </w:rPr>
              <w:lastRenderedPageBreak/>
              <w:t>Constatări</w:t>
            </w:r>
          </w:p>
        </w:tc>
        <w:tc>
          <w:tcPr>
            <w:tcW w:w="8754" w:type="dxa"/>
            <w:gridSpan w:val="13"/>
            <w:hideMark/>
          </w:tcPr>
          <w:p w:rsidR="0009508D" w:rsidRPr="000D3215" w:rsidRDefault="0009508D" w:rsidP="006B425C">
            <w:pPr>
              <w:rPr>
                <w:rFonts w:cs="Times New Roman"/>
                <w:sz w:val="20"/>
                <w:szCs w:val="20"/>
              </w:rPr>
            </w:pPr>
            <w:r w:rsidRPr="000D3215">
              <w:rPr>
                <w:rFonts w:cs="Times New Roman"/>
                <w:sz w:val="20"/>
                <w:szCs w:val="20"/>
              </w:rPr>
              <w:t xml:space="preserve">Centrul asigură protecția deplină a datelor cu caracter personal și accesul în limite prevăzute de lege la datele de interes public. În Centru se realizează Politica de securitate privind protecția datelor cu caracter personal la prelucrarea acestora în cadrul CMI; este elaborat Regulamentul privind prelucrarea și protecția datelor cu caracter personal al angajaților și elevilor CMI; fișele de post cuprind informația referitoare la protecția datelor cu caracter și au fost aduse la cunoștința angajaților; părinții/ persoanele care îi înlocuiesc sunt familiarizați și completează Consimțământul parental în contextul prelucrării datelor cu caracter personal al minorilor.    </w:t>
            </w:r>
          </w:p>
        </w:tc>
      </w:tr>
      <w:tr w:rsidR="000D3215" w:rsidRPr="000D3215" w:rsidTr="000D3215">
        <w:trPr>
          <w:trHeight w:val="300"/>
        </w:trPr>
        <w:tc>
          <w:tcPr>
            <w:tcW w:w="2561" w:type="dxa"/>
            <w:gridSpan w:val="3"/>
            <w:hideMark/>
          </w:tcPr>
          <w:p w:rsidR="0009508D" w:rsidRPr="000D3215" w:rsidRDefault="0009508D" w:rsidP="006B425C">
            <w:pPr>
              <w:rPr>
                <w:rFonts w:cs="Times New Roman"/>
                <w:b/>
                <w:bCs/>
                <w:sz w:val="20"/>
                <w:szCs w:val="20"/>
              </w:rPr>
            </w:pPr>
            <w:r w:rsidRPr="000D3215">
              <w:rPr>
                <w:rFonts w:cs="Times New Roman"/>
                <w:b/>
                <w:bCs/>
                <w:sz w:val="20"/>
                <w:szCs w:val="20"/>
              </w:rPr>
              <w:t>Pondere și punctaj acordat</w:t>
            </w:r>
          </w:p>
        </w:tc>
        <w:tc>
          <w:tcPr>
            <w:tcW w:w="3040"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Pondere: 1</w:t>
            </w:r>
          </w:p>
        </w:tc>
        <w:tc>
          <w:tcPr>
            <w:tcW w:w="2484"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 xml:space="preserve"> Autoevaluare conform criteriilor: 1</w:t>
            </w:r>
          </w:p>
        </w:tc>
        <w:tc>
          <w:tcPr>
            <w:tcW w:w="1486" w:type="dxa"/>
            <w:gridSpan w:val="6"/>
            <w:noWrap/>
            <w:hideMark/>
          </w:tcPr>
          <w:p w:rsidR="0009508D" w:rsidRPr="000D3215" w:rsidRDefault="0009508D" w:rsidP="006B425C">
            <w:pPr>
              <w:rPr>
                <w:rFonts w:cs="Times New Roman"/>
                <w:b/>
                <w:bCs/>
                <w:sz w:val="20"/>
                <w:szCs w:val="20"/>
              </w:rPr>
            </w:pPr>
            <w:r w:rsidRPr="000D3215">
              <w:rPr>
                <w:rFonts w:cs="Times New Roman"/>
                <w:b/>
                <w:bCs/>
                <w:sz w:val="20"/>
                <w:szCs w:val="20"/>
              </w:rPr>
              <w:t>Punctaj acordat: 1</w:t>
            </w:r>
          </w:p>
        </w:tc>
      </w:tr>
      <w:tr w:rsidR="0009508D" w:rsidRPr="000D3215" w:rsidTr="000D3215">
        <w:trPr>
          <w:trHeight w:val="300"/>
        </w:trPr>
        <w:tc>
          <w:tcPr>
            <w:tcW w:w="9571" w:type="dxa"/>
            <w:gridSpan w:val="15"/>
            <w:noWrap/>
            <w:hideMark/>
          </w:tcPr>
          <w:p w:rsidR="0009508D" w:rsidRPr="000D3215" w:rsidRDefault="0009508D" w:rsidP="006B425C">
            <w:pPr>
              <w:rPr>
                <w:rFonts w:cs="Times New Roman"/>
                <w:b/>
                <w:bCs/>
                <w:sz w:val="20"/>
                <w:szCs w:val="20"/>
              </w:rPr>
            </w:pPr>
            <w:r w:rsidRPr="000D3215">
              <w:rPr>
                <w:rFonts w:cs="Times New Roman"/>
                <w:b/>
                <w:bCs/>
                <w:sz w:val="20"/>
                <w:szCs w:val="20"/>
              </w:rPr>
              <w:t>Domeniu: Capacitate instituțională</w:t>
            </w:r>
          </w:p>
        </w:tc>
      </w:tr>
      <w:tr w:rsidR="0009508D" w:rsidRPr="000D3215" w:rsidTr="000D3215">
        <w:trPr>
          <w:trHeight w:val="552"/>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Indicator 3.3.3. Asigurarea unui mediu accesibil pentru incluziunea tuturor elevilor/ copiilor, a spațiilor dotate, conform specificului educației, a spațiilor destinate serviciilor de sprijin</w:t>
            </w:r>
          </w:p>
        </w:tc>
      </w:tr>
      <w:tr w:rsidR="000D3215" w:rsidRPr="000D3215" w:rsidTr="000D3215">
        <w:trPr>
          <w:trHeight w:val="1845"/>
        </w:trPr>
        <w:tc>
          <w:tcPr>
            <w:tcW w:w="817" w:type="dxa"/>
            <w:gridSpan w:val="2"/>
            <w:noWrap/>
            <w:hideMark/>
          </w:tcPr>
          <w:p w:rsidR="0009508D" w:rsidRPr="000D3215" w:rsidRDefault="0009508D" w:rsidP="006B425C">
            <w:pPr>
              <w:rPr>
                <w:rFonts w:cs="Times New Roman"/>
                <w:sz w:val="20"/>
                <w:szCs w:val="20"/>
              </w:rPr>
            </w:pPr>
            <w:r w:rsidRPr="000D3215">
              <w:rPr>
                <w:rFonts w:cs="Times New Roman"/>
                <w:sz w:val="20"/>
                <w:szCs w:val="20"/>
              </w:rPr>
              <w:t>Dovezi</w:t>
            </w:r>
          </w:p>
        </w:tc>
        <w:tc>
          <w:tcPr>
            <w:tcW w:w="8754" w:type="dxa"/>
            <w:gridSpan w:val="13"/>
            <w:hideMark/>
          </w:tcPr>
          <w:p w:rsidR="0009508D" w:rsidRPr="000D3215" w:rsidRDefault="0009508D" w:rsidP="006B425C">
            <w:pPr>
              <w:rPr>
                <w:rFonts w:cs="Times New Roman"/>
                <w:sz w:val="20"/>
                <w:szCs w:val="20"/>
              </w:rPr>
            </w:pPr>
            <w:r w:rsidRPr="000D3215">
              <w:rPr>
                <w:rFonts w:cs="Times New Roman"/>
                <w:sz w:val="20"/>
                <w:szCs w:val="20"/>
              </w:rPr>
              <w:t xml:space="preserve">Accesul la toate serviciile oferite de instituție                                                                                                                                                              Existența serviciului medical                                                                                                                                                                                            </w:t>
            </w:r>
            <w:r w:rsidRPr="000D3215">
              <w:rPr>
                <w:rFonts w:cs="Times New Roman"/>
                <w:sz w:val="20"/>
                <w:szCs w:val="20"/>
              </w:rPr>
              <w:br/>
              <w:t>Cabinet de asistență psihologică dotat cu spații pentru meditație și consilierea elevilor                                                                                                          Rampa/ panta de acces                                                                                                                                                                                               Mobilierul modern instalat în sălile de studii                                                                                                                                                                 Sala de festivități dotată cu tabla interactivă, calculator, proiector                                                                                                                                                         5 blocuri sanitare dotate cu apă caldă și săpun lichid, uscătoare elec</w:t>
            </w:r>
            <w:r w:rsidR="000D3215" w:rsidRPr="000D3215">
              <w:rPr>
                <w:rFonts w:cs="Times New Roman"/>
                <w:sz w:val="20"/>
                <w:szCs w:val="20"/>
              </w:rPr>
              <w:t>trice pentru mâini etc.</w:t>
            </w:r>
            <w:r w:rsidRPr="000D3215">
              <w:rPr>
                <w:rFonts w:cs="Times New Roman"/>
                <w:sz w:val="20"/>
                <w:szCs w:val="20"/>
              </w:rPr>
              <w:t xml:space="preserve">                                                                                                    </w:t>
            </w:r>
          </w:p>
        </w:tc>
      </w:tr>
      <w:tr w:rsidR="000D3215" w:rsidRPr="000D3215" w:rsidTr="000D3215">
        <w:trPr>
          <w:trHeight w:val="1560"/>
        </w:trPr>
        <w:tc>
          <w:tcPr>
            <w:tcW w:w="817" w:type="dxa"/>
            <w:gridSpan w:val="2"/>
            <w:hideMark/>
          </w:tcPr>
          <w:p w:rsidR="0009508D" w:rsidRPr="000D3215" w:rsidRDefault="0009508D" w:rsidP="006B425C">
            <w:pPr>
              <w:rPr>
                <w:rFonts w:cs="Times New Roman"/>
                <w:sz w:val="20"/>
                <w:szCs w:val="20"/>
              </w:rPr>
            </w:pPr>
            <w:r w:rsidRPr="000D3215">
              <w:rPr>
                <w:rFonts w:cs="Times New Roman"/>
                <w:sz w:val="20"/>
                <w:szCs w:val="20"/>
              </w:rPr>
              <w:t>Constatări</w:t>
            </w:r>
          </w:p>
        </w:tc>
        <w:tc>
          <w:tcPr>
            <w:tcW w:w="8754" w:type="dxa"/>
            <w:gridSpan w:val="13"/>
            <w:hideMark/>
          </w:tcPr>
          <w:p w:rsidR="0009508D" w:rsidRPr="000D3215" w:rsidRDefault="0009508D" w:rsidP="006B425C">
            <w:pPr>
              <w:rPr>
                <w:rFonts w:cs="Times New Roman"/>
                <w:sz w:val="20"/>
                <w:szCs w:val="20"/>
              </w:rPr>
            </w:pPr>
            <w:r w:rsidRPr="000D3215">
              <w:rPr>
                <w:rFonts w:cs="Times New Roman"/>
                <w:sz w:val="20"/>
                <w:szCs w:val="20"/>
              </w:rPr>
              <w:t>În instituție sunt promovate politici pentru crearea unui mediu accesibil pentru incluziunea tuturor elevilor și asigurarea stării de bine: Centrul dispune de săli de studii/ ateliere amenajate confortabil; iluminarea în toate încăperile este naturală și artificială, ventilația - naturală, corespunzător cerințelor sanitaro-egienice; elevii sunt asigurați cu instrumente personale, echipamente de protecție (șorțuri, halate, mănuși, ecran de protecție); în ateliere instrumentele personale se păstrează în cutii separate și se dezinfectează la locul de instruire; numărul locurilor de muncă din sălile de studii/ ateliere corespunde numărului de elevi în grupă (până la 12 elevi) și caracteristicilor lor psihofiziologice; pentru elevii  cu dizabilități locomotorii la intrare este instalată o pantă de acces cu scaunul cu rotile.</w:t>
            </w:r>
          </w:p>
        </w:tc>
      </w:tr>
      <w:tr w:rsidR="000D3215" w:rsidRPr="000D3215" w:rsidTr="000D3215">
        <w:trPr>
          <w:trHeight w:val="300"/>
        </w:trPr>
        <w:tc>
          <w:tcPr>
            <w:tcW w:w="2561" w:type="dxa"/>
            <w:gridSpan w:val="3"/>
            <w:hideMark/>
          </w:tcPr>
          <w:p w:rsidR="0009508D" w:rsidRPr="000D3215" w:rsidRDefault="0009508D" w:rsidP="006B425C">
            <w:pPr>
              <w:rPr>
                <w:rFonts w:cs="Times New Roman"/>
                <w:b/>
                <w:bCs/>
                <w:sz w:val="20"/>
                <w:szCs w:val="20"/>
              </w:rPr>
            </w:pPr>
            <w:r w:rsidRPr="000D3215">
              <w:rPr>
                <w:rFonts w:cs="Times New Roman"/>
                <w:b/>
                <w:bCs/>
                <w:sz w:val="20"/>
                <w:szCs w:val="20"/>
              </w:rPr>
              <w:t>Pondere și punctaj acordat</w:t>
            </w:r>
          </w:p>
        </w:tc>
        <w:tc>
          <w:tcPr>
            <w:tcW w:w="3040"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Pondere: 2</w:t>
            </w:r>
          </w:p>
        </w:tc>
        <w:tc>
          <w:tcPr>
            <w:tcW w:w="2484"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 xml:space="preserve"> Autoevaluare conform criteriilor: 0,75</w:t>
            </w:r>
          </w:p>
        </w:tc>
        <w:tc>
          <w:tcPr>
            <w:tcW w:w="1486" w:type="dxa"/>
            <w:gridSpan w:val="6"/>
            <w:noWrap/>
            <w:hideMark/>
          </w:tcPr>
          <w:p w:rsidR="0009508D" w:rsidRPr="000D3215" w:rsidRDefault="0009508D" w:rsidP="006B425C">
            <w:pPr>
              <w:rPr>
                <w:rFonts w:cs="Times New Roman"/>
                <w:b/>
                <w:bCs/>
                <w:sz w:val="20"/>
                <w:szCs w:val="20"/>
              </w:rPr>
            </w:pPr>
            <w:r w:rsidRPr="000D3215">
              <w:rPr>
                <w:rFonts w:cs="Times New Roman"/>
                <w:b/>
                <w:bCs/>
                <w:sz w:val="20"/>
                <w:szCs w:val="20"/>
              </w:rPr>
              <w:t>Punctaj acordat: 1,5</w:t>
            </w:r>
          </w:p>
        </w:tc>
      </w:tr>
      <w:tr w:rsidR="0009508D" w:rsidRPr="000D3215" w:rsidTr="000D3215">
        <w:trPr>
          <w:trHeight w:val="300"/>
        </w:trPr>
        <w:tc>
          <w:tcPr>
            <w:tcW w:w="9571" w:type="dxa"/>
            <w:gridSpan w:val="15"/>
            <w:noWrap/>
            <w:hideMark/>
          </w:tcPr>
          <w:p w:rsidR="0009508D" w:rsidRPr="000D3215" w:rsidRDefault="0009508D" w:rsidP="006B425C">
            <w:pPr>
              <w:rPr>
                <w:rFonts w:cs="Times New Roman"/>
                <w:b/>
                <w:bCs/>
                <w:sz w:val="20"/>
                <w:szCs w:val="20"/>
              </w:rPr>
            </w:pPr>
            <w:r w:rsidRPr="000D3215">
              <w:rPr>
                <w:rFonts w:cs="Times New Roman"/>
                <w:b/>
                <w:bCs/>
                <w:sz w:val="20"/>
                <w:szCs w:val="20"/>
              </w:rPr>
              <w:t>Domeniu: Curriculum/ proces educațional</w:t>
            </w:r>
          </w:p>
        </w:tc>
      </w:tr>
      <w:tr w:rsidR="0009508D" w:rsidRPr="000D3215" w:rsidTr="000D3215">
        <w:trPr>
          <w:trHeight w:val="540"/>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Indicator 3.3.4. Punerea în aplicare a mijloacelor de învățământ și a auxiliarelor curriculare, utilizând tehnologii informaționale și de comunicare adaptate necesităților tuturor elevilor/ copiilor</w:t>
            </w:r>
          </w:p>
        </w:tc>
      </w:tr>
      <w:tr w:rsidR="000D3215" w:rsidRPr="000D3215" w:rsidTr="000D3215">
        <w:trPr>
          <w:trHeight w:val="322"/>
        </w:trPr>
        <w:tc>
          <w:tcPr>
            <w:tcW w:w="817" w:type="dxa"/>
            <w:gridSpan w:val="2"/>
            <w:vMerge w:val="restart"/>
            <w:noWrap/>
            <w:hideMark/>
          </w:tcPr>
          <w:p w:rsidR="0009508D" w:rsidRPr="000D3215" w:rsidRDefault="0009508D" w:rsidP="006B425C">
            <w:pPr>
              <w:rPr>
                <w:rFonts w:cs="Times New Roman"/>
                <w:sz w:val="20"/>
                <w:szCs w:val="20"/>
              </w:rPr>
            </w:pPr>
            <w:r w:rsidRPr="000D3215">
              <w:rPr>
                <w:rFonts w:cs="Times New Roman"/>
                <w:sz w:val="20"/>
                <w:szCs w:val="20"/>
              </w:rPr>
              <w:t>Dovezi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 xml:space="preserve">Conectarea la Internet prin cablu și Wi-Fi în fiecare sală de studii                                                                                                                                                                                                      Sala de festivități dotată cu tabla interactivă, calculator, proiector                                                                                                                                                 Sala de studii pentru specialitatea „Operator la calculatoare” dotată cu 10 calculatoare moderne, mobilier specializat, imprimantă color      Pagina de Facebook a Centrului  </w:t>
            </w:r>
          </w:p>
        </w:tc>
      </w:tr>
      <w:tr w:rsidR="000D3215" w:rsidRPr="000D3215" w:rsidTr="000D3215">
        <w:trPr>
          <w:trHeight w:val="870"/>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22"/>
        </w:trPr>
        <w:tc>
          <w:tcPr>
            <w:tcW w:w="817" w:type="dxa"/>
            <w:gridSpan w:val="2"/>
            <w:vMerge w:val="restart"/>
            <w:hideMark/>
          </w:tcPr>
          <w:p w:rsidR="0009508D" w:rsidRPr="000D3215" w:rsidRDefault="0009508D" w:rsidP="006B425C">
            <w:pPr>
              <w:rPr>
                <w:rFonts w:cs="Times New Roman"/>
                <w:sz w:val="20"/>
                <w:szCs w:val="20"/>
              </w:rPr>
            </w:pPr>
            <w:r w:rsidRPr="000D3215">
              <w:rPr>
                <w:rFonts w:cs="Times New Roman"/>
                <w:sz w:val="20"/>
                <w:szCs w:val="20"/>
              </w:rPr>
              <w:t>Constatări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Administrația Centrului pune în aplicare instrumentele și mijloacele de învățământ disponibile în instituție. Centrul are acces suficient la rețeaua de Internet, elevii și cadrele didactice au acces la calculator, printer color, scaner la necesitate. Se organizează procesul instructiv-educativ (orele teoretice la specialități, activitățile extrașcolare) cu utilizarea tehnologiilor informaționale și comunicaționale. Instituția dispune de e-mail, pagină de Facebook a Centrului, fiecare cadru didactic a creat un grup prin intermediul aplicației Viber.</w:t>
            </w:r>
          </w:p>
        </w:tc>
      </w:tr>
      <w:tr w:rsidR="000D3215" w:rsidRPr="000D3215" w:rsidTr="000D3215">
        <w:trPr>
          <w:trHeight w:val="855"/>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00"/>
        </w:trPr>
        <w:tc>
          <w:tcPr>
            <w:tcW w:w="2561" w:type="dxa"/>
            <w:gridSpan w:val="3"/>
            <w:hideMark/>
          </w:tcPr>
          <w:p w:rsidR="0009508D" w:rsidRPr="000D3215" w:rsidRDefault="0009508D" w:rsidP="006B425C">
            <w:pPr>
              <w:rPr>
                <w:rFonts w:cs="Times New Roman"/>
                <w:b/>
                <w:bCs/>
                <w:sz w:val="20"/>
                <w:szCs w:val="20"/>
              </w:rPr>
            </w:pPr>
            <w:r w:rsidRPr="000D3215">
              <w:rPr>
                <w:rFonts w:cs="Times New Roman"/>
                <w:b/>
                <w:bCs/>
                <w:sz w:val="20"/>
                <w:szCs w:val="20"/>
              </w:rPr>
              <w:t>Pondere și punctaj acordat</w:t>
            </w:r>
          </w:p>
        </w:tc>
        <w:tc>
          <w:tcPr>
            <w:tcW w:w="3040"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Pondere: 2</w:t>
            </w:r>
          </w:p>
        </w:tc>
        <w:tc>
          <w:tcPr>
            <w:tcW w:w="2484"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 xml:space="preserve"> Autoevaluare conform criteriilor: 0,5</w:t>
            </w:r>
          </w:p>
        </w:tc>
        <w:tc>
          <w:tcPr>
            <w:tcW w:w="1486" w:type="dxa"/>
            <w:gridSpan w:val="6"/>
            <w:noWrap/>
            <w:hideMark/>
          </w:tcPr>
          <w:p w:rsidR="0009508D" w:rsidRPr="000D3215" w:rsidRDefault="0009508D" w:rsidP="006B425C">
            <w:pPr>
              <w:rPr>
                <w:rFonts w:cs="Times New Roman"/>
                <w:b/>
                <w:bCs/>
                <w:sz w:val="20"/>
                <w:szCs w:val="20"/>
              </w:rPr>
            </w:pPr>
            <w:r w:rsidRPr="000D3215">
              <w:rPr>
                <w:rFonts w:cs="Times New Roman"/>
                <w:b/>
                <w:bCs/>
                <w:sz w:val="20"/>
                <w:szCs w:val="20"/>
              </w:rPr>
              <w:t>Punctaj acordat: 1</w:t>
            </w:r>
          </w:p>
        </w:tc>
      </w:tr>
      <w:tr w:rsidR="0009508D" w:rsidRPr="000D3215" w:rsidTr="000D3215">
        <w:trPr>
          <w:trHeight w:val="300"/>
        </w:trPr>
        <w:tc>
          <w:tcPr>
            <w:tcW w:w="9571" w:type="dxa"/>
            <w:gridSpan w:val="15"/>
            <w:noWrap/>
            <w:hideMark/>
          </w:tcPr>
          <w:p w:rsidR="0009508D" w:rsidRPr="000D3215" w:rsidRDefault="0009508D" w:rsidP="006B425C">
            <w:pPr>
              <w:rPr>
                <w:rFonts w:cs="Times New Roman"/>
                <w:b/>
                <w:bCs/>
                <w:sz w:val="20"/>
                <w:szCs w:val="20"/>
              </w:rPr>
            </w:pPr>
            <w:r w:rsidRPr="000D3215">
              <w:rPr>
                <w:rFonts w:cs="Times New Roman"/>
                <w:b/>
                <w:bCs/>
                <w:sz w:val="20"/>
                <w:szCs w:val="20"/>
              </w:rPr>
              <w:t>Analiza SWOT</w:t>
            </w:r>
          </w:p>
        </w:tc>
      </w:tr>
      <w:tr w:rsidR="000D3215" w:rsidRPr="000D3215" w:rsidTr="000D3215">
        <w:trPr>
          <w:trHeight w:val="252"/>
        </w:trPr>
        <w:tc>
          <w:tcPr>
            <w:tcW w:w="817" w:type="dxa"/>
            <w:gridSpan w:val="2"/>
            <w:vMerge w:val="restart"/>
            <w:hideMark/>
          </w:tcPr>
          <w:p w:rsidR="0009508D" w:rsidRPr="000D3215" w:rsidRDefault="0009508D" w:rsidP="006B425C">
            <w:pPr>
              <w:rPr>
                <w:rFonts w:cs="Times New Roman"/>
                <w:b/>
                <w:bCs/>
                <w:sz w:val="20"/>
                <w:szCs w:val="20"/>
              </w:rPr>
            </w:pPr>
            <w:r w:rsidRPr="000D3215">
              <w:rPr>
                <w:rFonts w:cs="Times New Roman"/>
                <w:b/>
                <w:bCs/>
                <w:sz w:val="20"/>
                <w:szCs w:val="20"/>
              </w:rPr>
              <w:t>Dimen</w:t>
            </w:r>
            <w:r w:rsidRPr="000D3215">
              <w:rPr>
                <w:rFonts w:cs="Times New Roman"/>
                <w:b/>
                <w:bCs/>
                <w:sz w:val="20"/>
                <w:szCs w:val="20"/>
              </w:rPr>
              <w:lastRenderedPageBreak/>
              <w:t>siune III.</w:t>
            </w:r>
          </w:p>
        </w:tc>
        <w:tc>
          <w:tcPr>
            <w:tcW w:w="5599" w:type="dxa"/>
            <w:gridSpan w:val="5"/>
            <w:noWrap/>
            <w:hideMark/>
          </w:tcPr>
          <w:p w:rsidR="0009508D" w:rsidRPr="000D3215" w:rsidRDefault="0009508D" w:rsidP="006B425C">
            <w:pPr>
              <w:rPr>
                <w:rFonts w:cs="Times New Roman"/>
                <w:b/>
                <w:bCs/>
                <w:sz w:val="20"/>
                <w:szCs w:val="20"/>
              </w:rPr>
            </w:pPr>
            <w:r w:rsidRPr="000D3215">
              <w:rPr>
                <w:rFonts w:cs="Times New Roman"/>
                <w:b/>
                <w:bCs/>
                <w:sz w:val="20"/>
                <w:szCs w:val="20"/>
              </w:rPr>
              <w:lastRenderedPageBreak/>
              <w:t>Puncte forte</w:t>
            </w:r>
          </w:p>
        </w:tc>
        <w:tc>
          <w:tcPr>
            <w:tcW w:w="3155" w:type="dxa"/>
            <w:gridSpan w:val="8"/>
            <w:noWrap/>
            <w:hideMark/>
          </w:tcPr>
          <w:p w:rsidR="0009508D" w:rsidRPr="000D3215" w:rsidRDefault="0009508D" w:rsidP="006B425C">
            <w:pPr>
              <w:rPr>
                <w:rFonts w:cs="Times New Roman"/>
                <w:b/>
                <w:bCs/>
                <w:sz w:val="20"/>
                <w:szCs w:val="20"/>
              </w:rPr>
            </w:pPr>
            <w:r w:rsidRPr="000D3215">
              <w:rPr>
                <w:rFonts w:cs="Times New Roman"/>
                <w:b/>
                <w:bCs/>
                <w:sz w:val="20"/>
                <w:szCs w:val="20"/>
              </w:rPr>
              <w:t>Puncte slabe</w:t>
            </w:r>
          </w:p>
        </w:tc>
      </w:tr>
      <w:tr w:rsidR="000D3215" w:rsidRPr="000D3215" w:rsidTr="000D3215">
        <w:trPr>
          <w:trHeight w:val="3375"/>
        </w:trPr>
        <w:tc>
          <w:tcPr>
            <w:tcW w:w="817" w:type="dxa"/>
            <w:gridSpan w:val="2"/>
            <w:vMerge/>
            <w:hideMark/>
          </w:tcPr>
          <w:p w:rsidR="0009508D" w:rsidRPr="000D3215" w:rsidRDefault="0009508D" w:rsidP="006B425C">
            <w:pPr>
              <w:rPr>
                <w:rFonts w:cs="Times New Roman"/>
                <w:b/>
                <w:bCs/>
                <w:sz w:val="20"/>
                <w:szCs w:val="20"/>
              </w:rPr>
            </w:pPr>
          </w:p>
        </w:tc>
        <w:tc>
          <w:tcPr>
            <w:tcW w:w="5599" w:type="dxa"/>
            <w:gridSpan w:val="5"/>
            <w:hideMark/>
          </w:tcPr>
          <w:p w:rsidR="0009508D" w:rsidRPr="000D3215" w:rsidRDefault="0009508D" w:rsidP="006B425C">
            <w:pPr>
              <w:rPr>
                <w:rFonts w:cs="Times New Roman"/>
                <w:sz w:val="20"/>
                <w:szCs w:val="20"/>
              </w:rPr>
            </w:pPr>
            <w:r w:rsidRPr="000D3215">
              <w:rPr>
                <w:rFonts w:cs="Times New Roman"/>
                <w:sz w:val="20"/>
                <w:szCs w:val="20"/>
              </w:rPr>
              <w:t xml:space="preserve">1. Cadre didactice calificate, cu disponibilitate pentru munca în echipă.                                                                                                          2. Elaborarea și realizarea Programelor de instruire la specialități adaptate la cerinţele educaţiei incluzive, ținând cont de nivelul de pregătire generală și de capacitățile copiilor.                                                                                              3. Crearea în Centru a unui climatul psihologic favorabil, a mediului accesibil pentru dezvoltarea potențialului cognitiv, aptitudinal și afectiv al elevilor.                                                                                                     4. Se promovează nediscriminarea și acceptarea tuturor copiilor în activitățile curriculare și estracurriculare.                                                                                                            4. Asigurarea copiilor cu serviciul de sprijin psihologic.                              5. Actele normative ale instituții prevăd mecanisme de protecție a datelor cu caracter personal.                    </w:t>
            </w:r>
          </w:p>
        </w:tc>
        <w:tc>
          <w:tcPr>
            <w:tcW w:w="3155" w:type="dxa"/>
            <w:gridSpan w:val="8"/>
            <w:hideMark/>
          </w:tcPr>
          <w:p w:rsidR="0009508D" w:rsidRPr="000D3215" w:rsidRDefault="0009508D" w:rsidP="006B425C">
            <w:pPr>
              <w:rPr>
                <w:rFonts w:cs="Times New Roman"/>
                <w:sz w:val="20"/>
                <w:szCs w:val="20"/>
              </w:rPr>
            </w:pPr>
            <w:r w:rsidRPr="000D3215">
              <w:rPr>
                <w:rFonts w:cs="Times New Roman"/>
                <w:sz w:val="20"/>
                <w:szCs w:val="20"/>
              </w:rPr>
              <w:t xml:space="preserve">1. Lipsa spațiilor destinate serviciilor de sprijin dotate, conform specificului educației.                                                                                                                                  2. Lipsa  cadrelor de sprijin/ asistenți personali ca funcție în statele instituției.                                                                                                                 3. Participarea pasivă a părinților, elevilor în desfășurarea activităților extrașcolare.                                                                                                            4. Lipsa cadrelor competente pentru elaborarea Planurilor educaționale individualizate în conformitate cu legislația în vigoare.                                                                                                    </w:t>
            </w:r>
          </w:p>
        </w:tc>
      </w:tr>
      <w:tr w:rsidR="000D3215" w:rsidRPr="000D3215" w:rsidTr="000D3215">
        <w:trPr>
          <w:trHeight w:val="252"/>
        </w:trPr>
        <w:tc>
          <w:tcPr>
            <w:tcW w:w="817" w:type="dxa"/>
            <w:gridSpan w:val="2"/>
            <w:vMerge/>
            <w:hideMark/>
          </w:tcPr>
          <w:p w:rsidR="0009508D" w:rsidRPr="000D3215" w:rsidRDefault="0009508D" w:rsidP="006B425C">
            <w:pPr>
              <w:rPr>
                <w:rFonts w:cs="Times New Roman"/>
                <w:b/>
                <w:bCs/>
                <w:sz w:val="20"/>
                <w:szCs w:val="20"/>
              </w:rPr>
            </w:pPr>
          </w:p>
        </w:tc>
        <w:tc>
          <w:tcPr>
            <w:tcW w:w="5599" w:type="dxa"/>
            <w:gridSpan w:val="5"/>
            <w:noWrap/>
            <w:hideMark/>
          </w:tcPr>
          <w:p w:rsidR="0009508D" w:rsidRPr="000D3215" w:rsidRDefault="0009508D" w:rsidP="006B425C">
            <w:pPr>
              <w:rPr>
                <w:rFonts w:cs="Times New Roman"/>
                <w:b/>
                <w:bCs/>
                <w:sz w:val="20"/>
                <w:szCs w:val="20"/>
              </w:rPr>
            </w:pPr>
            <w:r w:rsidRPr="000D3215">
              <w:rPr>
                <w:rFonts w:cs="Times New Roman"/>
                <w:b/>
                <w:bCs/>
                <w:sz w:val="20"/>
                <w:szCs w:val="20"/>
              </w:rPr>
              <w:t>Oportunități</w:t>
            </w:r>
          </w:p>
        </w:tc>
        <w:tc>
          <w:tcPr>
            <w:tcW w:w="3155" w:type="dxa"/>
            <w:gridSpan w:val="8"/>
            <w:noWrap/>
            <w:hideMark/>
          </w:tcPr>
          <w:p w:rsidR="0009508D" w:rsidRPr="000D3215" w:rsidRDefault="0009508D" w:rsidP="006B425C">
            <w:pPr>
              <w:rPr>
                <w:rFonts w:cs="Times New Roman"/>
                <w:b/>
                <w:bCs/>
                <w:sz w:val="20"/>
                <w:szCs w:val="20"/>
              </w:rPr>
            </w:pPr>
            <w:r w:rsidRPr="000D3215">
              <w:rPr>
                <w:rFonts w:cs="Times New Roman"/>
                <w:b/>
                <w:bCs/>
                <w:sz w:val="20"/>
                <w:szCs w:val="20"/>
              </w:rPr>
              <w:t>Riscuri</w:t>
            </w:r>
          </w:p>
        </w:tc>
      </w:tr>
      <w:tr w:rsidR="000D3215" w:rsidRPr="000D3215" w:rsidTr="000D3215">
        <w:trPr>
          <w:trHeight w:val="1845"/>
        </w:trPr>
        <w:tc>
          <w:tcPr>
            <w:tcW w:w="817" w:type="dxa"/>
            <w:gridSpan w:val="2"/>
            <w:vMerge/>
            <w:hideMark/>
          </w:tcPr>
          <w:p w:rsidR="0009508D" w:rsidRPr="000D3215" w:rsidRDefault="0009508D" w:rsidP="006B425C">
            <w:pPr>
              <w:rPr>
                <w:rFonts w:cs="Times New Roman"/>
                <w:b/>
                <w:bCs/>
                <w:sz w:val="20"/>
                <w:szCs w:val="20"/>
              </w:rPr>
            </w:pPr>
          </w:p>
        </w:tc>
        <w:tc>
          <w:tcPr>
            <w:tcW w:w="5599" w:type="dxa"/>
            <w:gridSpan w:val="5"/>
            <w:hideMark/>
          </w:tcPr>
          <w:p w:rsidR="0009508D" w:rsidRPr="000D3215" w:rsidRDefault="0009508D" w:rsidP="006B425C">
            <w:pPr>
              <w:rPr>
                <w:rFonts w:cs="Times New Roman"/>
                <w:sz w:val="20"/>
                <w:szCs w:val="20"/>
              </w:rPr>
            </w:pPr>
            <w:r w:rsidRPr="000D3215">
              <w:rPr>
                <w:rFonts w:cs="Times New Roman"/>
                <w:sz w:val="20"/>
                <w:szCs w:val="20"/>
              </w:rPr>
              <w:t xml:space="preserve">1.Promovarea educaţiei incluzive în RM, dezvoltarea politicilor şi practicilor educaţionale orientate spre asigurarea oportunităţilor şi şanselor egale pentru persoanele excluse/marginalizate de a beneficia de drepturile fundamentale ale omului la dezvoltare şi educaţie, în condiţiile diversităţii umane.                                                                         2. Elaborarea PDI și PAI bazat pe politicile statului cu privire la EI.                                                                                                                                   3. Formarea profesională a cadrelor didactice în domeniul EI.                 </w:t>
            </w:r>
          </w:p>
        </w:tc>
        <w:tc>
          <w:tcPr>
            <w:tcW w:w="3155" w:type="dxa"/>
            <w:gridSpan w:val="8"/>
            <w:hideMark/>
          </w:tcPr>
          <w:p w:rsidR="0009508D" w:rsidRPr="000D3215" w:rsidRDefault="0009508D" w:rsidP="006B425C">
            <w:pPr>
              <w:rPr>
                <w:rFonts w:cs="Times New Roman"/>
                <w:sz w:val="20"/>
                <w:szCs w:val="20"/>
              </w:rPr>
            </w:pPr>
            <w:r w:rsidRPr="000D3215">
              <w:rPr>
                <w:rFonts w:cs="Times New Roman"/>
                <w:sz w:val="20"/>
                <w:szCs w:val="20"/>
              </w:rPr>
              <w:t xml:space="preserve">1. Abandon școlar.                                                                                                           2. Frica părinților de a vorbi deschis despre problema copilului creează impedimente în stabilirea modului de formare a competențelor.   </w:t>
            </w:r>
            <w:r w:rsidRPr="000D3215">
              <w:rPr>
                <w:rFonts w:cs="Times New Roman"/>
                <w:sz w:val="20"/>
                <w:szCs w:val="20"/>
              </w:rPr>
              <w:br/>
              <w:t xml:space="preserve">3. Nivelul scăzut a adaptării și a socializării copiilor, încadrarea în câmpul muncii, inclusiv cei cu CES. </w:t>
            </w:r>
          </w:p>
        </w:tc>
      </w:tr>
      <w:tr w:rsidR="0009508D" w:rsidRPr="000D3215" w:rsidTr="000D3215">
        <w:trPr>
          <w:trHeight w:val="330"/>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Dimensiune IV. EFICIENȚĂ EDUCAȚIONALĂ</w:t>
            </w:r>
          </w:p>
        </w:tc>
      </w:tr>
      <w:tr w:rsidR="0009508D" w:rsidRPr="000D3215" w:rsidTr="000D3215">
        <w:trPr>
          <w:trHeight w:val="372"/>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Standard 4.1. Instituția creează condiții de organizare și realizare a unui proces educațional de calitate</w:t>
            </w:r>
          </w:p>
        </w:tc>
      </w:tr>
      <w:tr w:rsidR="0009508D" w:rsidRPr="000D3215" w:rsidTr="000D3215">
        <w:trPr>
          <w:trHeight w:val="300"/>
        </w:trPr>
        <w:tc>
          <w:tcPr>
            <w:tcW w:w="9571" w:type="dxa"/>
            <w:gridSpan w:val="15"/>
            <w:noWrap/>
            <w:hideMark/>
          </w:tcPr>
          <w:p w:rsidR="0009508D" w:rsidRPr="000D3215" w:rsidRDefault="0009508D" w:rsidP="006B425C">
            <w:pPr>
              <w:rPr>
                <w:rFonts w:cs="Times New Roman"/>
                <w:b/>
                <w:bCs/>
                <w:sz w:val="20"/>
                <w:szCs w:val="20"/>
              </w:rPr>
            </w:pPr>
            <w:r w:rsidRPr="000D3215">
              <w:rPr>
                <w:rFonts w:cs="Times New Roman"/>
                <w:b/>
                <w:bCs/>
                <w:sz w:val="20"/>
                <w:szCs w:val="20"/>
              </w:rPr>
              <w:t>Domeniu: Management</w:t>
            </w:r>
          </w:p>
        </w:tc>
      </w:tr>
      <w:tr w:rsidR="0009508D" w:rsidRPr="000D3215" w:rsidTr="000D3215">
        <w:trPr>
          <w:trHeight w:val="552"/>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Indicator 4.1.1. Orientarea spre creșterea calității educației și spre îmbunătățirea continuă a resurselor umane și materiale în planurile strategice și operaționale ale instituției, cu mecanisme de monitorizare a eficienței educaționale</w:t>
            </w:r>
          </w:p>
        </w:tc>
      </w:tr>
      <w:tr w:rsidR="000D3215" w:rsidRPr="000D3215" w:rsidTr="000D3215">
        <w:trPr>
          <w:trHeight w:val="322"/>
        </w:trPr>
        <w:tc>
          <w:tcPr>
            <w:tcW w:w="817" w:type="dxa"/>
            <w:gridSpan w:val="2"/>
            <w:vMerge w:val="restart"/>
            <w:noWrap/>
            <w:hideMark/>
          </w:tcPr>
          <w:p w:rsidR="0009508D" w:rsidRPr="000D3215" w:rsidRDefault="0009508D" w:rsidP="006B425C">
            <w:pPr>
              <w:rPr>
                <w:rFonts w:cs="Times New Roman"/>
                <w:sz w:val="20"/>
                <w:szCs w:val="20"/>
              </w:rPr>
            </w:pPr>
            <w:r w:rsidRPr="000D3215">
              <w:rPr>
                <w:rFonts w:cs="Times New Roman"/>
                <w:sz w:val="20"/>
                <w:szCs w:val="20"/>
              </w:rPr>
              <w:t>Dovezi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 xml:space="preserve">Planul de dezvoltare a Centrului pentru anii 2021-2025                                                                                                                                                                                                                                                                                                                                                    Planul de activitate pentru anul de studii 2022-2023  (Ordinul nr. 54-ab din 30.08.2022)                                                                                              Planul de formare continuă a cadrelor didactice și manageriale pentru a. 2022, a. 2023                                                                                                                 Stagiile de formare continuă atât la nivel de intituție, cât și la nivel de municipiu                                                                                                                                        Planul de învățământ                                                                                                                                                                                                                  Bugetul instituției                                                                                                                                                                                                                    Ordinele privind organizarea procesului educațional                                                                                                                                                                                                            Ordinul nr. 55-ab din 30.08.2022 „Cu privire la constituirea comisiilor metodice pentru anul de studii 2022-2023”                                                                                                                                                                                                                                    </w:t>
            </w:r>
            <w:r w:rsidRPr="000D3215">
              <w:rPr>
                <w:rFonts w:cs="Times New Roman"/>
                <w:sz w:val="20"/>
                <w:szCs w:val="20"/>
              </w:rPr>
              <w:br/>
              <w:t xml:space="preserve">Ordinul nr. 58-ab din 30.08.2022 „Cu privire la constituirea Consiliului de etică pentru anul de studii 2022-2023”       </w:t>
            </w:r>
            <w:r w:rsidRPr="000D3215">
              <w:rPr>
                <w:rFonts w:cs="Times New Roman"/>
                <w:sz w:val="20"/>
                <w:szCs w:val="20"/>
              </w:rPr>
              <w:br/>
              <w:t xml:space="preserve">Ordinul nr. 62-ab din 01.09.2022 „Cu privire la aprobarea Programului de activitate al Centrului pentru anul de studii 2022-2023”                        </w:t>
            </w:r>
            <w:r w:rsidR="000D3215" w:rsidRPr="000D3215">
              <w:rPr>
                <w:rFonts w:cs="Times New Roman"/>
                <w:sz w:val="20"/>
                <w:szCs w:val="20"/>
              </w:rPr>
              <w:t xml:space="preserve">                                                   </w:t>
            </w:r>
            <w:r w:rsidRPr="000D3215">
              <w:rPr>
                <w:rFonts w:cs="Times New Roman"/>
                <w:sz w:val="20"/>
                <w:szCs w:val="20"/>
              </w:rPr>
              <w:t xml:space="preserve">   Ordinul nr. 74-ab din 01.09.2022  „Cu privire la punerea în aplicare a Regulamentului cu privire la organizarea și funcționarea Consiliului de etică al CMI”                                                                                                                                                                                          </w:t>
            </w:r>
          </w:p>
        </w:tc>
      </w:tr>
      <w:tr w:rsidR="000D3215" w:rsidRPr="000D3215" w:rsidTr="000D3215">
        <w:trPr>
          <w:trHeight w:val="2775"/>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22"/>
        </w:trPr>
        <w:tc>
          <w:tcPr>
            <w:tcW w:w="817" w:type="dxa"/>
            <w:gridSpan w:val="2"/>
            <w:vMerge w:val="restart"/>
            <w:hideMark/>
          </w:tcPr>
          <w:p w:rsidR="0009508D" w:rsidRPr="000D3215" w:rsidRDefault="0009508D" w:rsidP="006B425C">
            <w:pPr>
              <w:rPr>
                <w:rFonts w:cs="Times New Roman"/>
                <w:sz w:val="20"/>
                <w:szCs w:val="20"/>
              </w:rPr>
            </w:pPr>
            <w:r w:rsidRPr="000D3215">
              <w:rPr>
                <w:rFonts w:cs="Times New Roman"/>
                <w:sz w:val="20"/>
                <w:szCs w:val="20"/>
              </w:rPr>
              <w:t>Constatări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Centrul demonstrează sistemic și holistic, în PAI și PDI, orientarea spre creșterea calității educației și spre îmbunătățirea continuă a resurselor umane și materiale și conceptualizează mecanisme funcționale de monitorizare a eficienței educaționale. Se realizează activitatea de monitorizare a procesului educațional; programul activităților de formare continuă a cadrelor didactice și manageriale; studierea experienței avansate; activitatea metodică.</w:t>
            </w:r>
          </w:p>
        </w:tc>
      </w:tr>
      <w:tr w:rsidR="000D3215" w:rsidRPr="000D3215" w:rsidTr="000D3215">
        <w:trPr>
          <w:trHeight w:val="825"/>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00"/>
        </w:trPr>
        <w:tc>
          <w:tcPr>
            <w:tcW w:w="2561" w:type="dxa"/>
            <w:gridSpan w:val="3"/>
            <w:hideMark/>
          </w:tcPr>
          <w:p w:rsidR="0009508D" w:rsidRPr="000D3215" w:rsidRDefault="0009508D" w:rsidP="006B425C">
            <w:pPr>
              <w:rPr>
                <w:rFonts w:cs="Times New Roman"/>
                <w:b/>
                <w:bCs/>
                <w:sz w:val="20"/>
                <w:szCs w:val="20"/>
              </w:rPr>
            </w:pPr>
            <w:r w:rsidRPr="000D3215">
              <w:rPr>
                <w:rFonts w:cs="Times New Roman"/>
                <w:b/>
                <w:bCs/>
                <w:sz w:val="20"/>
                <w:szCs w:val="20"/>
              </w:rPr>
              <w:t>Pondere și punctaj acordat</w:t>
            </w:r>
          </w:p>
        </w:tc>
        <w:tc>
          <w:tcPr>
            <w:tcW w:w="3040"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Pondere: 2</w:t>
            </w:r>
          </w:p>
        </w:tc>
        <w:tc>
          <w:tcPr>
            <w:tcW w:w="2484"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 xml:space="preserve"> Autoevaluare conform criteriilor: 1</w:t>
            </w:r>
          </w:p>
        </w:tc>
        <w:tc>
          <w:tcPr>
            <w:tcW w:w="1486" w:type="dxa"/>
            <w:gridSpan w:val="6"/>
            <w:noWrap/>
            <w:hideMark/>
          </w:tcPr>
          <w:p w:rsidR="0009508D" w:rsidRPr="000D3215" w:rsidRDefault="0009508D" w:rsidP="006B425C">
            <w:pPr>
              <w:rPr>
                <w:rFonts w:cs="Times New Roman"/>
                <w:b/>
                <w:bCs/>
                <w:sz w:val="20"/>
                <w:szCs w:val="20"/>
              </w:rPr>
            </w:pPr>
            <w:r w:rsidRPr="000D3215">
              <w:rPr>
                <w:rFonts w:cs="Times New Roman"/>
                <w:b/>
                <w:bCs/>
                <w:sz w:val="20"/>
                <w:szCs w:val="20"/>
              </w:rPr>
              <w:t>Punctaj acordat: 2</w:t>
            </w:r>
          </w:p>
        </w:tc>
      </w:tr>
      <w:tr w:rsidR="0009508D" w:rsidRPr="000D3215" w:rsidTr="000D3215">
        <w:trPr>
          <w:trHeight w:val="555"/>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Indicator 4.1.2. Realizarea efectivă a programelor și activităților preconizate în planurile strategice și operaționale ale instituției, inclusiv ale structurilor asociative ale părinților și elevilor</w:t>
            </w:r>
          </w:p>
        </w:tc>
      </w:tr>
      <w:tr w:rsidR="000D3215" w:rsidRPr="000D3215" w:rsidTr="000D3215">
        <w:trPr>
          <w:trHeight w:val="322"/>
        </w:trPr>
        <w:tc>
          <w:tcPr>
            <w:tcW w:w="817" w:type="dxa"/>
            <w:gridSpan w:val="2"/>
            <w:vMerge w:val="restart"/>
            <w:noWrap/>
            <w:hideMark/>
          </w:tcPr>
          <w:p w:rsidR="0009508D" w:rsidRPr="000D3215" w:rsidRDefault="0009508D" w:rsidP="006B425C">
            <w:pPr>
              <w:rPr>
                <w:rFonts w:cs="Times New Roman"/>
                <w:sz w:val="20"/>
                <w:szCs w:val="20"/>
              </w:rPr>
            </w:pPr>
            <w:r w:rsidRPr="000D3215">
              <w:rPr>
                <w:rFonts w:cs="Times New Roman"/>
                <w:sz w:val="20"/>
                <w:szCs w:val="20"/>
              </w:rPr>
              <w:t>Dovezi</w:t>
            </w:r>
          </w:p>
        </w:tc>
        <w:tc>
          <w:tcPr>
            <w:tcW w:w="8754" w:type="dxa"/>
            <w:gridSpan w:val="13"/>
            <w:vMerge w:val="restart"/>
            <w:hideMark/>
          </w:tcPr>
          <w:p w:rsidR="0009508D" w:rsidRPr="000D3215" w:rsidRDefault="0009508D" w:rsidP="006B425C">
            <w:pPr>
              <w:spacing w:after="200"/>
              <w:rPr>
                <w:rFonts w:cs="Times New Roman"/>
                <w:sz w:val="20"/>
                <w:szCs w:val="20"/>
              </w:rPr>
            </w:pPr>
            <w:r w:rsidRPr="000D3215">
              <w:rPr>
                <w:rFonts w:cs="Times New Roman"/>
                <w:sz w:val="20"/>
                <w:szCs w:val="20"/>
              </w:rPr>
              <w:t>Raportul anual al instituției                                                                                                                                                                                      Seminarele de formare profesională la nivelul intituției                                                                                                                                                                                                                                                                                                                                                                                                                         Procesele verbale ale CA, CP, CE, Comitetului de părinți                                                                                                                                                                                                                                                                                                                                      Notele informative prezentate la CA, CP, CM</w:t>
            </w:r>
            <w:r w:rsidRPr="000D3215">
              <w:rPr>
                <w:rFonts w:cs="Times New Roman"/>
                <w:sz w:val="20"/>
                <w:szCs w:val="20"/>
              </w:rPr>
              <w:br/>
              <w:t xml:space="preserve">Rapoartele semestriale/anuale de monitorizare a procesului educațional conform indicatorilor de bază        </w:t>
            </w:r>
          </w:p>
        </w:tc>
      </w:tr>
      <w:tr w:rsidR="000D3215" w:rsidRPr="000D3215" w:rsidTr="000D3215">
        <w:trPr>
          <w:trHeight w:val="1020"/>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22"/>
        </w:trPr>
        <w:tc>
          <w:tcPr>
            <w:tcW w:w="817" w:type="dxa"/>
            <w:gridSpan w:val="2"/>
            <w:vMerge w:val="restart"/>
            <w:hideMark/>
          </w:tcPr>
          <w:p w:rsidR="0009508D" w:rsidRPr="000D3215" w:rsidRDefault="0009508D" w:rsidP="006B425C">
            <w:pPr>
              <w:rPr>
                <w:rFonts w:cs="Times New Roman"/>
                <w:sz w:val="20"/>
                <w:szCs w:val="20"/>
              </w:rPr>
            </w:pPr>
            <w:r w:rsidRPr="000D3215">
              <w:rPr>
                <w:rFonts w:cs="Times New Roman"/>
                <w:sz w:val="20"/>
                <w:szCs w:val="20"/>
              </w:rPr>
              <w:lastRenderedPageBreak/>
              <w:t>Constatări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Centrul realizează eficient și aproape integral programe și activități preconizate în PDI și PAI, inclusiv proiectate de structurile asociative ale părinților și elevilor. Se realizează aproape integral acțiuni de dezvoltare a sistemului educațional instituțional, activitatea managerială de monitorizare, evaluare și raportare, activitatea metodică, activitatea educativă și extrașcolară, activitatea serviciului psihologic, activitatea Consiliului de etică, activitatea financiar-economică. Există problema implicării sporadice/neimplicării părinților în procesul de colaborare, din cauza poziției și atitudinii indiferente a acestora în îndeplinirea responsabilităților lor parentale și a interesului scăzut al elevilor pentru  participarea activă în viața Centrului. Programul de acțiuni cu părinții/persoanele care îi înlocuiesc și Programul de activitate al Consiliului elevilor au fost realizate, dar cu participarea minimală a copiilor și părinților.</w:t>
            </w:r>
          </w:p>
        </w:tc>
      </w:tr>
      <w:tr w:rsidR="000D3215" w:rsidRPr="000D3215" w:rsidTr="000D3215">
        <w:trPr>
          <w:trHeight w:val="1605"/>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00"/>
        </w:trPr>
        <w:tc>
          <w:tcPr>
            <w:tcW w:w="2561" w:type="dxa"/>
            <w:gridSpan w:val="3"/>
            <w:hideMark/>
          </w:tcPr>
          <w:p w:rsidR="0009508D" w:rsidRPr="000D3215" w:rsidRDefault="0009508D" w:rsidP="006B425C">
            <w:pPr>
              <w:rPr>
                <w:rFonts w:cs="Times New Roman"/>
                <w:b/>
                <w:bCs/>
                <w:sz w:val="20"/>
                <w:szCs w:val="20"/>
              </w:rPr>
            </w:pPr>
            <w:r w:rsidRPr="000D3215">
              <w:rPr>
                <w:rFonts w:cs="Times New Roman"/>
                <w:b/>
                <w:bCs/>
                <w:sz w:val="20"/>
                <w:szCs w:val="20"/>
              </w:rPr>
              <w:t>Pondere și punctaj acordat</w:t>
            </w:r>
          </w:p>
        </w:tc>
        <w:tc>
          <w:tcPr>
            <w:tcW w:w="3040"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Pondere: 2</w:t>
            </w:r>
          </w:p>
        </w:tc>
        <w:tc>
          <w:tcPr>
            <w:tcW w:w="2484"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 xml:space="preserve"> Autoevaluare conform criteriilor: 0,75</w:t>
            </w:r>
          </w:p>
        </w:tc>
        <w:tc>
          <w:tcPr>
            <w:tcW w:w="1486" w:type="dxa"/>
            <w:gridSpan w:val="6"/>
            <w:noWrap/>
            <w:hideMark/>
          </w:tcPr>
          <w:p w:rsidR="0009508D" w:rsidRPr="000D3215" w:rsidRDefault="0009508D" w:rsidP="006B425C">
            <w:pPr>
              <w:rPr>
                <w:rFonts w:cs="Times New Roman"/>
                <w:b/>
                <w:bCs/>
                <w:sz w:val="20"/>
                <w:szCs w:val="20"/>
              </w:rPr>
            </w:pPr>
            <w:r w:rsidRPr="000D3215">
              <w:rPr>
                <w:rFonts w:cs="Times New Roman"/>
                <w:b/>
                <w:bCs/>
                <w:sz w:val="20"/>
                <w:szCs w:val="20"/>
              </w:rPr>
              <w:t>Punctaj acordat: 1,5</w:t>
            </w:r>
          </w:p>
        </w:tc>
      </w:tr>
      <w:tr w:rsidR="0009508D" w:rsidRPr="000D3215" w:rsidTr="000D3215">
        <w:trPr>
          <w:trHeight w:val="792"/>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 xml:space="preserve">Indicator 4.1.3. Asigurarea, în activitatea consiliilor și comisiilor din </w:t>
            </w:r>
            <w:r w:rsidRPr="000D3215">
              <w:rPr>
                <w:rFonts w:cs="Times New Roman"/>
                <w:b/>
                <w:bCs/>
                <w:i/>
                <w:iCs/>
                <w:sz w:val="20"/>
                <w:szCs w:val="20"/>
              </w:rPr>
              <w:t>Instituție</w:t>
            </w:r>
            <w:r w:rsidRPr="000D3215">
              <w:rPr>
                <w:rFonts w:cs="Times New Roman"/>
                <w:b/>
                <w:bCs/>
                <w:sz w:val="20"/>
                <w:szCs w:val="20"/>
              </w:rPr>
              <w:t>,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w:t>
            </w:r>
          </w:p>
        </w:tc>
      </w:tr>
      <w:tr w:rsidR="000D3215" w:rsidRPr="000D3215" w:rsidTr="000D3215">
        <w:trPr>
          <w:trHeight w:val="322"/>
        </w:trPr>
        <w:tc>
          <w:tcPr>
            <w:tcW w:w="817" w:type="dxa"/>
            <w:gridSpan w:val="2"/>
            <w:vMerge w:val="restart"/>
            <w:noWrap/>
            <w:hideMark/>
          </w:tcPr>
          <w:p w:rsidR="0009508D" w:rsidRPr="000D3215" w:rsidRDefault="0009508D" w:rsidP="006B425C">
            <w:pPr>
              <w:rPr>
                <w:rFonts w:cs="Times New Roman"/>
                <w:sz w:val="20"/>
                <w:szCs w:val="20"/>
              </w:rPr>
            </w:pPr>
            <w:r w:rsidRPr="000D3215">
              <w:rPr>
                <w:rFonts w:cs="Times New Roman"/>
                <w:sz w:val="20"/>
                <w:szCs w:val="20"/>
              </w:rPr>
              <w:t>Dovezi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Planul de activitate pentru anul de studii 2022-2023  (Ordinul nr. 54-ab din 30.08.2022) (Activitatea de monitorizare a procesului educațional; Programul controalelor interne)</w:t>
            </w:r>
            <w:r w:rsidRPr="000D3215">
              <w:rPr>
                <w:rFonts w:cs="Times New Roman"/>
                <w:sz w:val="20"/>
                <w:szCs w:val="20"/>
              </w:rPr>
              <w:br/>
              <w:t xml:space="preserve">Ordinul nr. 46-ab din 24.08.2022 „Cu privire la numirea secretarului Consiliului profesoral al CMI”                                                                                         </w:t>
            </w:r>
            <w:r w:rsidR="000D3215" w:rsidRPr="000D3215">
              <w:rPr>
                <w:rFonts w:cs="Times New Roman"/>
                <w:sz w:val="20"/>
                <w:szCs w:val="20"/>
              </w:rPr>
              <w:t xml:space="preserve">                                                 </w:t>
            </w:r>
            <w:r w:rsidRPr="000D3215">
              <w:rPr>
                <w:rFonts w:cs="Times New Roman"/>
                <w:sz w:val="20"/>
                <w:szCs w:val="20"/>
              </w:rPr>
              <w:t xml:space="preserve">Ordinul nr. 47-ab din 30.08.2022 „Cu privire la numirea secretarului Consiliului de administrație al CMI”                                                                                     </w:t>
            </w:r>
            <w:r w:rsidR="000D3215" w:rsidRPr="000D3215">
              <w:rPr>
                <w:rFonts w:cs="Times New Roman"/>
                <w:sz w:val="20"/>
                <w:szCs w:val="20"/>
              </w:rPr>
              <w:t xml:space="preserve">                        </w:t>
            </w:r>
            <w:r w:rsidRPr="000D3215">
              <w:rPr>
                <w:rFonts w:cs="Times New Roman"/>
                <w:sz w:val="20"/>
                <w:szCs w:val="20"/>
              </w:rPr>
              <w:t xml:space="preserve">   Ordinul nr. 53-ab din 30.08.2022 „Cu privire la distribuirea obligațiunilor de funcție ale membrilor administrației”                                                                                                                          Ordinul nr. 55-ab din 30.08.2022 „Cu privire la constituirea comisiilor metodice pentru anul de studii 2022-2023”                                                              </w:t>
            </w:r>
            <w:r w:rsidR="000D3215" w:rsidRPr="000D3215">
              <w:rPr>
                <w:rFonts w:cs="Times New Roman"/>
                <w:sz w:val="20"/>
                <w:szCs w:val="20"/>
              </w:rPr>
              <w:t xml:space="preserve">                                                   </w:t>
            </w:r>
            <w:r w:rsidRPr="000D3215">
              <w:rPr>
                <w:rFonts w:cs="Times New Roman"/>
                <w:sz w:val="20"/>
                <w:szCs w:val="20"/>
              </w:rPr>
              <w:t xml:space="preserve"> Ordinul nr. 58-ab din 30.08.2022 „Cu privire la constituirea Consiliului de etică pentru anul de studii 2022-2023”                                                                                                                                      Procese verbale ale CA, CP, CE, Comitetului de părinți                                                                                                                                           Note informative prezentate la CA, CP, CM                                                                                                                                                                Pagina de Facebook a Centrului                                                                                                                                                                                              Boxa pentru sugestii, propuneri și reclamații „Am încredere...”                                                                                                                                      Panouri informaționale la subiect</w:t>
            </w:r>
          </w:p>
        </w:tc>
      </w:tr>
      <w:tr w:rsidR="000D3215" w:rsidRPr="000D3215" w:rsidTr="000D3215">
        <w:trPr>
          <w:trHeight w:val="2820"/>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22"/>
        </w:trPr>
        <w:tc>
          <w:tcPr>
            <w:tcW w:w="817" w:type="dxa"/>
            <w:gridSpan w:val="2"/>
            <w:vMerge w:val="restart"/>
            <w:hideMark/>
          </w:tcPr>
          <w:p w:rsidR="0009508D" w:rsidRPr="000D3215" w:rsidRDefault="0009508D" w:rsidP="006B425C">
            <w:pPr>
              <w:rPr>
                <w:rFonts w:cs="Times New Roman"/>
                <w:sz w:val="20"/>
                <w:szCs w:val="20"/>
              </w:rPr>
            </w:pPr>
            <w:r w:rsidRPr="000D3215">
              <w:rPr>
                <w:rFonts w:cs="Times New Roman"/>
                <w:sz w:val="20"/>
                <w:szCs w:val="20"/>
              </w:rPr>
              <w:t>Constatări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Centrul asigură modul transparent, democratic și echitabil al deciziilor cu privire la politicile instituționale, implicând aproape sistematic toate consiliile și comisiile, promovează comunicarea internă și externă cu privire la calitatea serviciilor prestate. Informarea cu privire la subiectele importante ce privește funcționarea și desfășurarea activităților din cadrul Centrului are loc prin diverse mijloace (panouri informative și pagina de Facebook) cadrele didactice, părinții și elevii asigură modul transparent, democratic și echitabil cu privire la politicile instituționale, datele despre bugetul instituției, activitatea sindicatelor, activitatea asistenței psihologice, activitățile extrașcolare, informațiile pentru atestarea/ formarea continuă a cadrelor didactice și alte informații cu privire la activitatea instituției.</w:t>
            </w:r>
          </w:p>
        </w:tc>
      </w:tr>
      <w:tr w:rsidR="000D3215" w:rsidRPr="000D3215" w:rsidTr="000D3215">
        <w:trPr>
          <w:trHeight w:val="1245"/>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00"/>
        </w:trPr>
        <w:tc>
          <w:tcPr>
            <w:tcW w:w="2561" w:type="dxa"/>
            <w:gridSpan w:val="3"/>
            <w:hideMark/>
          </w:tcPr>
          <w:p w:rsidR="0009508D" w:rsidRPr="000D3215" w:rsidRDefault="0009508D" w:rsidP="006B425C">
            <w:pPr>
              <w:rPr>
                <w:rFonts w:cs="Times New Roman"/>
                <w:b/>
                <w:bCs/>
                <w:sz w:val="20"/>
                <w:szCs w:val="20"/>
              </w:rPr>
            </w:pPr>
            <w:r w:rsidRPr="000D3215">
              <w:rPr>
                <w:rFonts w:cs="Times New Roman"/>
                <w:b/>
                <w:bCs/>
                <w:sz w:val="20"/>
                <w:szCs w:val="20"/>
              </w:rPr>
              <w:t>Pondere și punctaj acordat</w:t>
            </w:r>
          </w:p>
        </w:tc>
        <w:tc>
          <w:tcPr>
            <w:tcW w:w="3040"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Pondere: 2</w:t>
            </w:r>
          </w:p>
        </w:tc>
        <w:tc>
          <w:tcPr>
            <w:tcW w:w="2484"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 xml:space="preserve"> Autoevaluare conform criteriilor: 0,75</w:t>
            </w:r>
          </w:p>
        </w:tc>
        <w:tc>
          <w:tcPr>
            <w:tcW w:w="1486" w:type="dxa"/>
            <w:gridSpan w:val="6"/>
            <w:noWrap/>
            <w:hideMark/>
          </w:tcPr>
          <w:p w:rsidR="0009508D" w:rsidRPr="000D3215" w:rsidRDefault="0009508D" w:rsidP="006B425C">
            <w:pPr>
              <w:rPr>
                <w:rFonts w:cs="Times New Roman"/>
                <w:b/>
                <w:bCs/>
                <w:sz w:val="20"/>
                <w:szCs w:val="20"/>
              </w:rPr>
            </w:pPr>
            <w:r w:rsidRPr="000D3215">
              <w:rPr>
                <w:rFonts w:cs="Times New Roman"/>
                <w:b/>
                <w:bCs/>
                <w:sz w:val="20"/>
                <w:szCs w:val="20"/>
              </w:rPr>
              <w:t>Punctaj acordat: 1,5</w:t>
            </w:r>
          </w:p>
        </w:tc>
      </w:tr>
      <w:tr w:rsidR="0009508D" w:rsidRPr="000D3215" w:rsidTr="000D3215">
        <w:trPr>
          <w:trHeight w:val="300"/>
        </w:trPr>
        <w:tc>
          <w:tcPr>
            <w:tcW w:w="9571" w:type="dxa"/>
            <w:gridSpan w:val="15"/>
            <w:noWrap/>
            <w:hideMark/>
          </w:tcPr>
          <w:p w:rsidR="0009508D" w:rsidRPr="000D3215" w:rsidRDefault="0009508D" w:rsidP="006B425C">
            <w:pPr>
              <w:rPr>
                <w:rFonts w:cs="Times New Roman"/>
                <w:b/>
                <w:bCs/>
                <w:sz w:val="20"/>
                <w:szCs w:val="20"/>
              </w:rPr>
            </w:pPr>
            <w:r w:rsidRPr="000D3215">
              <w:rPr>
                <w:rFonts w:cs="Times New Roman"/>
                <w:b/>
                <w:bCs/>
                <w:sz w:val="20"/>
                <w:szCs w:val="20"/>
              </w:rPr>
              <w:t>Domeniu: Capacitate instituțională</w:t>
            </w:r>
          </w:p>
        </w:tc>
      </w:tr>
      <w:tr w:rsidR="0009508D" w:rsidRPr="000D3215" w:rsidTr="000D3215">
        <w:trPr>
          <w:trHeight w:val="570"/>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Indicator 4.1.4. Organizarea procesului educațional în raport cu obiectivele și misiunea instituției de învățământ printr-o infrastructură adaptată necesităților acesteia</w:t>
            </w:r>
          </w:p>
        </w:tc>
      </w:tr>
      <w:tr w:rsidR="000D3215" w:rsidRPr="000D3215" w:rsidTr="000D3215">
        <w:trPr>
          <w:trHeight w:val="322"/>
        </w:trPr>
        <w:tc>
          <w:tcPr>
            <w:tcW w:w="817" w:type="dxa"/>
            <w:gridSpan w:val="2"/>
            <w:vMerge w:val="restart"/>
            <w:noWrap/>
            <w:hideMark/>
          </w:tcPr>
          <w:p w:rsidR="0009508D" w:rsidRPr="000D3215" w:rsidRDefault="0009508D" w:rsidP="006B425C">
            <w:pPr>
              <w:rPr>
                <w:rFonts w:cs="Times New Roman"/>
                <w:sz w:val="20"/>
                <w:szCs w:val="20"/>
              </w:rPr>
            </w:pPr>
            <w:r w:rsidRPr="000D3215">
              <w:rPr>
                <w:rFonts w:cs="Times New Roman"/>
                <w:sz w:val="20"/>
                <w:szCs w:val="20"/>
              </w:rPr>
              <w:t>Dovezi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Statutul Centrului                                                                                                                                                                                                                         Planul de activitate pentru anul de studii 2022-2023  (Ordinul nr. 54-ab din 30.08.2022)                                                                                                                                                             Bugetul instituției</w:t>
            </w:r>
            <w:r w:rsidRPr="000D3215">
              <w:rPr>
                <w:rFonts w:cs="Times New Roman"/>
                <w:sz w:val="20"/>
                <w:szCs w:val="20"/>
              </w:rPr>
              <w:br/>
              <w:t>Sala de festivități dotată cu tablă interactivă, calculator, proiector                                                                                                                                                 Sala de studii pentru specialitatea „Operator la calculatoare” dotată cu 10 calculatoare moderne, mobilier specializat, imprimantă color                Cabinet de asistență psihologică dotat cu spații pentru meditație și consilierea elevilor                                                                                                          Rampa/ panta de acces</w:t>
            </w:r>
            <w:r w:rsidRPr="000D3215">
              <w:rPr>
                <w:rFonts w:cs="Times New Roman"/>
                <w:sz w:val="20"/>
                <w:szCs w:val="20"/>
              </w:rPr>
              <w:br/>
              <w:t>Fiecare sală de studii/ atelier sunt dotate cu calculatoare sau laptop                                                                                                                                            Fiecare specialitate este asigurată cu un bloc sanitar aparte                                                                                                                                         Instituția dispune de o curte mare și un teren cu iarbă</w:t>
            </w:r>
          </w:p>
        </w:tc>
      </w:tr>
      <w:tr w:rsidR="000D3215" w:rsidRPr="000D3215" w:rsidTr="000D3215">
        <w:trPr>
          <w:trHeight w:val="2325"/>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22"/>
        </w:trPr>
        <w:tc>
          <w:tcPr>
            <w:tcW w:w="817" w:type="dxa"/>
            <w:gridSpan w:val="2"/>
            <w:vMerge w:val="restart"/>
            <w:hideMark/>
          </w:tcPr>
          <w:p w:rsidR="0009508D" w:rsidRPr="000D3215" w:rsidRDefault="0009508D" w:rsidP="006B425C">
            <w:pPr>
              <w:rPr>
                <w:rFonts w:cs="Times New Roman"/>
                <w:sz w:val="20"/>
                <w:szCs w:val="20"/>
              </w:rPr>
            </w:pPr>
            <w:r w:rsidRPr="000D3215">
              <w:rPr>
                <w:rFonts w:cs="Times New Roman"/>
                <w:sz w:val="20"/>
                <w:szCs w:val="20"/>
              </w:rPr>
              <w:t>Constatări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Centrul asigură eficient organizarea procesului educațional în raport cu obiectivele și cu misiunea sa printr-o infrastructură în cea mai mare parte adaptată necesităților sale prin dezvoltarea și completarea infrastructurii instituției și spațiilor școlare accesibile pentru toți elevii. Administrația Centrului deține procesele verbale ale rezultatelor inventarierelor anuale. Se atestă registrul bunurilor materiale în fiecare sală de clasă cu indicarea responsabilului.</w:t>
            </w:r>
          </w:p>
        </w:tc>
      </w:tr>
      <w:tr w:rsidR="000D3215" w:rsidRPr="000D3215" w:rsidTr="000D3215">
        <w:trPr>
          <w:trHeight w:val="705"/>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00"/>
        </w:trPr>
        <w:tc>
          <w:tcPr>
            <w:tcW w:w="2561" w:type="dxa"/>
            <w:gridSpan w:val="3"/>
            <w:hideMark/>
          </w:tcPr>
          <w:p w:rsidR="0009508D" w:rsidRPr="000D3215" w:rsidRDefault="0009508D" w:rsidP="006B425C">
            <w:pPr>
              <w:rPr>
                <w:rFonts w:cs="Times New Roman"/>
                <w:b/>
                <w:bCs/>
                <w:sz w:val="20"/>
                <w:szCs w:val="20"/>
              </w:rPr>
            </w:pPr>
            <w:r w:rsidRPr="000D3215">
              <w:rPr>
                <w:rFonts w:cs="Times New Roman"/>
                <w:b/>
                <w:bCs/>
                <w:sz w:val="20"/>
                <w:szCs w:val="20"/>
              </w:rPr>
              <w:t>Pondere și punctaj acordat</w:t>
            </w:r>
          </w:p>
        </w:tc>
        <w:tc>
          <w:tcPr>
            <w:tcW w:w="3040"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Pondere: 2</w:t>
            </w:r>
          </w:p>
        </w:tc>
        <w:tc>
          <w:tcPr>
            <w:tcW w:w="2484"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 xml:space="preserve"> Autoevaluare conform </w:t>
            </w:r>
            <w:r w:rsidRPr="000D3215">
              <w:rPr>
                <w:rFonts w:cs="Times New Roman"/>
                <w:b/>
                <w:bCs/>
                <w:sz w:val="20"/>
                <w:szCs w:val="20"/>
              </w:rPr>
              <w:lastRenderedPageBreak/>
              <w:t>criteriilor: 0,75</w:t>
            </w:r>
          </w:p>
        </w:tc>
        <w:tc>
          <w:tcPr>
            <w:tcW w:w="1486" w:type="dxa"/>
            <w:gridSpan w:val="6"/>
            <w:noWrap/>
            <w:hideMark/>
          </w:tcPr>
          <w:p w:rsidR="0009508D" w:rsidRPr="000D3215" w:rsidRDefault="0009508D" w:rsidP="006B425C">
            <w:pPr>
              <w:rPr>
                <w:rFonts w:cs="Times New Roman"/>
                <w:b/>
                <w:bCs/>
                <w:sz w:val="20"/>
                <w:szCs w:val="20"/>
              </w:rPr>
            </w:pPr>
            <w:r w:rsidRPr="000D3215">
              <w:rPr>
                <w:rFonts w:cs="Times New Roman"/>
                <w:b/>
                <w:bCs/>
                <w:sz w:val="20"/>
                <w:szCs w:val="20"/>
              </w:rPr>
              <w:lastRenderedPageBreak/>
              <w:t xml:space="preserve">Punctaj </w:t>
            </w:r>
            <w:r w:rsidRPr="000D3215">
              <w:rPr>
                <w:rFonts w:cs="Times New Roman"/>
                <w:b/>
                <w:bCs/>
                <w:sz w:val="20"/>
                <w:szCs w:val="20"/>
              </w:rPr>
              <w:lastRenderedPageBreak/>
              <w:t>acordat: 1,5</w:t>
            </w:r>
          </w:p>
        </w:tc>
      </w:tr>
      <w:tr w:rsidR="0009508D" w:rsidRPr="000D3215" w:rsidTr="000D3215">
        <w:trPr>
          <w:trHeight w:val="540"/>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lastRenderedPageBreak/>
              <w:t>Indicator 4.1.5. Prezența și aplicarea unei varietăți de echipamente, materiale și auxiliare curriculare necesare valorificării curriculumului național, inclusiv a componentelor locale ale acestuia, a curriculumului adaptat și a planurilor educaționale individualizate</w:t>
            </w:r>
          </w:p>
        </w:tc>
      </w:tr>
      <w:tr w:rsidR="000D3215" w:rsidRPr="000D3215" w:rsidTr="000D3215">
        <w:trPr>
          <w:trHeight w:val="322"/>
        </w:trPr>
        <w:tc>
          <w:tcPr>
            <w:tcW w:w="817" w:type="dxa"/>
            <w:gridSpan w:val="2"/>
            <w:vMerge w:val="restart"/>
            <w:noWrap/>
            <w:hideMark/>
          </w:tcPr>
          <w:p w:rsidR="0009508D" w:rsidRPr="000D3215" w:rsidRDefault="0009508D" w:rsidP="006B425C">
            <w:pPr>
              <w:rPr>
                <w:rFonts w:cs="Times New Roman"/>
                <w:sz w:val="20"/>
                <w:szCs w:val="20"/>
              </w:rPr>
            </w:pPr>
            <w:r w:rsidRPr="000D3215">
              <w:rPr>
                <w:rFonts w:cs="Times New Roman"/>
                <w:sz w:val="20"/>
                <w:szCs w:val="20"/>
              </w:rPr>
              <w:t>Dovezi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Acte de evidență a resurselor educaționale</w:t>
            </w:r>
            <w:r w:rsidRPr="000D3215">
              <w:rPr>
                <w:rFonts w:cs="Times New Roman"/>
                <w:sz w:val="20"/>
                <w:szCs w:val="20"/>
              </w:rPr>
              <w:br/>
              <w:t>Panouri informative</w:t>
            </w:r>
            <w:r w:rsidRPr="000D3215">
              <w:rPr>
                <w:rFonts w:cs="Times New Roman"/>
                <w:sz w:val="20"/>
                <w:szCs w:val="20"/>
              </w:rPr>
              <w:br/>
              <w:t xml:space="preserve">Resurse educaționale în sălile de studii/ ateliere                                                                                                                                                                              Conectarea la Internet prin cablu și Wi-Fi în fiecare sală de studii                                                                                                                            Materialele didactice, utilajul tehnologic specific genului de activitate și instrumentele personale                                                                                                                                                                                      Echipamentul de protecție                                                                                                                                                                                           </w:t>
            </w:r>
          </w:p>
        </w:tc>
      </w:tr>
      <w:tr w:rsidR="000D3215" w:rsidRPr="000D3215" w:rsidTr="00B46902">
        <w:trPr>
          <w:trHeight w:val="1056"/>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22"/>
        </w:trPr>
        <w:tc>
          <w:tcPr>
            <w:tcW w:w="817" w:type="dxa"/>
            <w:gridSpan w:val="2"/>
            <w:vMerge w:val="restart"/>
            <w:hideMark/>
          </w:tcPr>
          <w:p w:rsidR="0009508D" w:rsidRPr="000D3215" w:rsidRDefault="0009508D" w:rsidP="006B425C">
            <w:pPr>
              <w:rPr>
                <w:rFonts w:cs="Times New Roman"/>
                <w:sz w:val="20"/>
                <w:szCs w:val="20"/>
              </w:rPr>
            </w:pPr>
            <w:r w:rsidRPr="000D3215">
              <w:rPr>
                <w:rFonts w:cs="Times New Roman"/>
                <w:sz w:val="20"/>
                <w:szCs w:val="20"/>
              </w:rPr>
              <w:t>Constatări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Centrul dispune în măsură considerabilă de echipamente și materiale didactice, pe care le actualizează oportun. Toate specialitățile sunt dotate suficient cu utilaj special, materiale didactice și instrumente personale pentru desfășurarea procesului de instruire. Elevii sunt asigurați cu echipamente de protecție (șorțuri, halate, mănuși, ecran de protecție). Centrul nu dispune de bibliotecă și de o bază a literaturii de specialitate. Varietatea de echipamente și materiale existente în instituție facilitează procesul educațional de calitate.</w:t>
            </w:r>
          </w:p>
        </w:tc>
      </w:tr>
      <w:tr w:rsidR="000D3215" w:rsidRPr="000D3215" w:rsidTr="000D3215">
        <w:trPr>
          <w:trHeight w:val="795"/>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00"/>
        </w:trPr>
        <w:tc>
          <w:tcPr>
            <w:tcW w:w="2561" w:type="dxa"/>
            <w:gridSpan w:val="3"/>
            <w:hideMark/>
          </w:tcPr>
          <w:p w:rsidR="0009508D" w:rsidRPr="000D3215" w:rsidRDefault="0009508D" w:rsidP="006B425C">
            <w:pPr>
              <w:rPr>
                <w:rFonts w:cs="Times New Roman"/>
                <w:b/>
                <w:bCs/>
                <w:sz w:val="20"/>
                <w:szCs w:val="20"/>
              </w:rPr>
            </w:pPr>
            <w:r w:rsidRPr="000D3215">
              <w:rPr>
                <w:rFonts w:cs="Times New Roman"/>
                <w:b/>
                <w:bCs/>
                <w:sz w:val="20"/>
                <w:szCs w:val="20"/>
              </w:rPr>
              <w:t>Pondere și punctaj acordat</w:t>
            </w:r>
          </w:p>
        </w:tc>
        <w:tc>
          <w:tcPr>
            <w:tcW w:w="3040"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Pondere: 2</w:t>
            </w:r>
          </w:p>
        </w:tc>
        <w:tc>
          <w:tcPr>
            <w:tcW w:w="2484"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 xml:space="preserve"> Autoevaluare conform criteriilor: 0,75</w:t>
            </w:r>
          </w:p>
        </w:tc>
        <w:tc>
          <w:tcPr>
            <w:tcW w:w="1486" w:type="dxa"/>
            <w:gridSpan w:val="6"/>
            <w:noWrap/>
            <w:hideMark/>
          </w:tcPr>
          <w:p w:rsidR="0009508D" w:rsidRPr="000D3215" w:rsidRDefault="0009508D" w:rsidP="006B425C">
            <w:pPr>
              <w:rPr>
                <w:rFonts w:cs="Times New Roman"/>
                <w:b/>
                <w:bCs/>
                <w:sz w:val="20"/>
                <w:szCs w:val="20"/>
              </w:rPr>
            </w:pPr>
            <w:r w:rsidRPr="000D3215">
              <w:rPr>
                <w:rFonts w:cs="Times New Roman"/>
                <w:b/>
                <w:bCs/>
                <w:sz w:val="20"/>
                <w:szCs w:val="20"/>
              </w:rPr>
              <w:t>Punctaj acordat: 1,5</w:t>
            </w:r>
          </w:p>
        </w:tc>
      </w:tr>
      <w:tr w:rsidR="0009508D" w:rsidRPr="000D3215" w:rsidTr="000D3215">
        <w:trPr>
          <w:trHeight w:val="552"/>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Indicator 4.1.6. Încadrarea personalului didactic și auxiliar calificat, deținător de grade didactice (eventual titluri științifice), pentru realizarea finalităților stabilite în conformitate cu normativele în vigoare</w:t>
            </w:r>
          </w:p>
        </w:tc>
      </w:tr>
      <w:tr w:rsidR="000D3215" w:rsidRPr="000D3215" w:rsidTr="000D3215">
        <w:trPr>
          <w:trHeight w:val="322"/>
        </w:trPr>
        <w:tc>
          <w:tcPr>
            <w:tcW w:w="817" w:type="dxa"/>
            <w:gridSpan w:val="2"/>
            <w:vMerge w:val="restart"/>
            <w:noWrap/>
            <w:hideMark/>
          </w:tcPr>
          <w:p w:rsidR="0009508D" w:rsidRPr="000D3215" w:rsidRDefault="0009508D" w:rsidP="006B425C">
            <w:pPr>
              <w:rPr>
                <w:rFonts w:cs="Times New Roman"/>
                <w:sz w:val="20"/>
                <w:szCs w:val="20"/>
              </w:rPr>
            </w:pPr>
            <w:r w:rsidRPr="000D3215">
              <w:rPr>
                <w:rFonts w:cs="Times New Roman"/>
                <w:sz w:val="20"/>
                <w:szCs w:val="20"/>
              </w:rPr>
              <w:t>Dovezi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 xml:space="preserve">Regulamentul intern al Centrului municipal de instruire pentru copiii și adolescenții care necesită condiții speciale de educație                                Planul de dezvoltare al Centrului pentru anii 2021-2025                                                                                                                                                         Planul de activitate pentru anul de studii 2022-2023  (Ordinul nr. 54-ab din 30.08.2022)                                                                                                                                                               Statele de personal                                                                                                                                                                                                                                     Dosarele personale ale angajaților/ Fișe de post/ CIM ale angajaților                                                                                                                                                                              Ordinul nr. 97-p din 08.09.2022  „Cu privire la tarifiere”                                                                                                                                                             Ordinele cu referire la conferirea/confirmarea gradelor didactice/ manageriale                                                                                                                                            Programul activităților de atestare și formare continuă a cadrelor didactice și manageriale                                                                                                   Certificatele ce atestă realizarea cursurilor de formare/ recalificare                                                                                                                                                                         Notele informative privind procesul de formare și atestare a cadrelor didactice                                                                                                                                      </w:t>
            </w:r>
          </w:p>
        </w:tc>
      </w:tr>
      <w:tr w:rsidR="000D3215" w:rsidRPr="000D3215" w:rsidTr="00B46902">
        <w:trPr>
          <w:trHeight w:val="1964"/>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855"/>
        </w:trPr>
        <w:tc>
          <w:tcPr>
            <w:tcW w:w="817" w:type="dxa"/>
            <w:gridSpan w:val="2"/>
            <w:hideMark/>
          </w:tcPr>
          <w:p w:rsidR="0009508D" w:rsidRPr="000D3215" w:rsidRDefault="0009508D" w:rsidP="006B425C">
            <w:pPr>
              <w:rPr>
                <w:rFonts w:cs="Times New Roman"/>
                <w:sz w:val="20"/>
                <w:szCs w:val="20"/>
              </w:rPr>
            </w:pPr>
            <w:r w:rsidRPr="000D3215">
              <w:rPr>
                <w:rFonts w:cs="Times New Roman"/>
                <w:sz w:val="20"/>
                <w:szCs w:val="20"/>
              </w:rPr>
              <w:t>Constatări</w:t>
            </w:r>
          </w:p>
        </w:tc>
        <w:tc>
          <w:tcPr>
            <w:tcW w:w="8754" w:type="dxa"/>
            <w:gridSpan w:val="13"/>
            <w:hideMark/>
          </w:tcPr>
          <w:p w:rsidR="0009508D" w:rsidRPr="000D3215" w:rsidRDefault="0009508D" w:rsidP="006B425C">
            <w:pPr>
              <w:rPr>
                <w:rFonts w:cs="Times New Roman"/>
                <w:sz w:val="20"/>
                <w:szCs w:val="20"/>
              </w:rPr>
            </w:pPr>
            <w:r w:rsidRPr="000D3215">
              <w:rPr>
                <w:rFonts w:cs="Times New Roman"/>
                <w:sz w:val="20"/>
                <w:szCs w:val="20"/>
              </w:rPr>
              <w:t xml:space="preserve">Centrul este completat cu cadre didactice și didactice auxiliare calificate, conform actelor normative în vigoare. În ceea ce privește nivelul profesional de calificare menționăm că din cele 11 cadre didactice implicate în procesul educațional 9 cadre au studii superioare, 2 - medii  speciale,  4 - dețin gradul didactic doi, 2 membrii administrației dețin gradul managerial doi.    </w:t>
            </w:r>
          </w:p>
        </w:tc>
      </w:tr>
      <w:tr w:rsidR="000D3215" w:rsidRPr="000D3215" w:rsidTr="000D3215">
        <w:trPr>
          <w:trHeight w:val="300"/>
        </w:trPr>
        <w:tc>
          <w:tcPr>
            <w:tcW w:w="2561" w:type="dxa"/>
            <w:gridSpan w:val="3"/>
            <w:hideMark/>
          </w:tcPr>
          <w:p w:rsidR="0009508D" w:rsidRPr="000D3215" w:rsidRDefault="0009508D" w:rsidP="006B425C">
            <w:pPr>
              <w:rPr>
                <w:rFonts w:cs="Times New Roman"/>
                <w:b/>
                <w:bCs/>
                <w:sz w:val="20"/>
                <w:szCs w:val="20"/>
              </w:rPr>
            </w:pPr>
            <w:r w:rsidRPr="000D3215">
              <w:rPr>
                <w:rFonts w:cs="Times New Roman"/>
                <w:b/>
                <w:bCs/>
                <w:sz w:val="20"/>
                <w:szCs w:val="20"/>
              </w:rPr>
              <w:t>Pondere și punctaj acordat</w:t>
            </w:r>
          </w:p>
        </w:tc>
        <w:tc>
          <w:tcPr>
            <w:tcW w:w="3040"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Pondere: 1</w:t>
            </w:r>
          </w:p>
        </w:tc>
        <w:tc>
          <w:tcPr>
            <w:tcW w:w="2484"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 xml:space="preserve"> Autoevaluare conform criteriilor: 0,5</w:t>
            </w:r>
          </w:p>
        </w:tc>
        <w:tc>
          <w:tcPr>
            <w:tcW w:w="1486" w:type="dxa"/>
            <w:gridSpan w:val="6"/>
            <w:noWrap/>
            <w:hideMark/>
          </w:tcPr>
          <w:p w:rsidR="0009508D" w:rsidRPr="000D3215" w:rsidRDefault="0009508D" w:rsidP="006B425C">
            <w:pPr>
              <w:rPr>
                <w:rFonts w:cs="Times New Roman"/>
                <w:b/>
                <w:bCs/>
                <w:sz w:val="20"/>
                <w:szCs w:val="20"/>
              </w:rPr>
            </w:pPr>
            <w:r w:rsidRPr="000D3215">
              <w:rPr>
                <w:rFonts w:cs="Times New Roman"/>
                <w:b/>
                <w:bCs/>
                <w:sz w:val="20"/>
                <w:szCs w:val="20"/>
              </w:rPr>
              <w:t>Punctaj acordat: 0,5</w:t>
            </w:r>
          </w:p>
        </w:tc>
      </w:tr>
      <w:tr w:rsidR="0009508D" w:rsidRPr="000D3215" w:rsidTr="000D3215">
        <w:trPr>
          <w:trHeight w:val="300"/>
        </w:trPr>
        <w:tc>
          <w:tcPr>
            <w:tcW w:w="9571" w:type="dxa"/>
            <w:gridSpan w:val="15"/>
            <w:noWrap/>
            <w:hideMark/>
          </w:tcPr>
          <w:p w:rsidR="0009508D" w:rsidRPr="000D3215" w:rsidRDefault="0009508D" w:rsidP="006B425C">
            <w:pPr>
              <w:rPr>
                <w:rFonts w:cs="Times New Roman"/>
                <w:b/>
                <w:bCs/>
                <w:sz w:val="20"/>
                <w:szCs w:val="20"/>
              </w:rPr>
            </w:pPr>
            <w:r w:rsidRPr="000D3215">
              <w:rPr>
                <w:rFonts w:cs="Times New Roman"/>
                <w:b/>
                <w:bCs/>
                <w:sz w:val="20"/>
                <w:szCs w:val="20"/>
              </w:rPr>
              <w:t>Domeniu: Curriculum/ proces educațional</w:t>
            </w:r>
          </w:p>
        </w:tc>
      </w:tr>
      <w:tr w:rsidR="0009508D" w:rsidRPr="000D3215" w:rsidTr="000D3215">
        <w:trPr>
          <w:trHeight w:val="285"/>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Indicator 4.1.7. Aplicarea curriculumului cu adaptare la condițiile locale și instituționale, în limitele permise de cadrul normativ</w:t>
            </w:r>
          </w:p>
        </w:tc>
      </w:tr>
      <w:tr w:rsidR="000D3215" w:rsidRPr="000D3215" w:rsidTr="000D3215">
        <w:trPr>
          <w:trHeight w:val="322"/>
        </w:trPr>
        <w:tc>
          <w:tcPr>
            <w:tcW w:w="817" w:type="dxa"/>
            <w:gridSpan w:val="2"/>
            <w:vMerge w:val="restart"/>
            <w:noWrap/>
            <w:hideMark/>
          </w:tcPr>
          <w:p w:rsidR="0009508D" w:rsidRPr="000D3215" w:rsidRDefault="0009508D" w:rsidP="006B425C">
            <w:pPr>
              <w:rPr>
                <w:rFonts w:cs="Times New Roman"/>
                <w:sz w:val="20"/>
                <w:szCs w:val="20"/>
              </w:rPr>
            </w:pPr>
            <w:r w:rsidRPr="000D3215">
              <w:rPr>
                <w:rFonts w:cs="Times New Roman"/>
                <w:sz w:val="20"/>
                <w:szCs w:val="20"/>
              </w:rPr>
              <w:t>Dovezi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 xml:space="preserve">Cadrul de referință al Curriculumului Național; Сadrul de referință al educației și învățământului extrașcolar din Republica Moldova; Curriculum de bază: competențe pentru educația și învățământul extrașcolar; Curriculum de bază pentru educația extrașcolară, domeniul Știință. Tehnică. Tehnologii                                                                                                                                                                                             Planul de activitate pentru anul de studii 2022-2023  (Ordinul nr. 54-ab din 30.08.2022)                                                                                                                                                               Planul de învățământ                                                                                                                                                                                                      Cataloagele grupelor                                                                                                                                                                               </w:t>
            </w:r>
            <w:r w:rsidR="000D3215" w:rsidRPr="000D3215">
              <w:rPr>
                <w:rFonts w:cs="Times New Roman"/>
                <w:sz w:val="20"/>
                <w:szCs w:val="20"/>
              </w:rPr>
              <w:t xml:space="preserve">                   </w:t>
            </w:r>
            <w:r w:rsidRPr="000D3215">
              <w:rPr>
                <w:rFonts w:cs="Times New Roman"/>
                <w:sz w:val="20"/>
                <w:szCs w:val="20"/>
              </w:rPr>
              <w:t xml:space="preserve">                                       </w:t>
            </w:r>
          </w:p>
        </w:tc>
      </w:tr>
      <w:tr w:rsidR="000D3215" w:rsidRPr="000D3215" w:rsidTr="00B46902">
        <w:trPr>
          <w:trHeight w:val="1118"/>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22"/>
        </w:trPr>
        <w:tc>
          <w:tcPr>
            <w:tcW w:w="817" w:type="dxa"/>
            <w:gridSpan w:val="2"/>
            <w:vMerge w:val="restart"/>
            <w:hideMark/>
          </w:tcPr>
          <w:p w:rsidR="0009508D" w:rsidRPr="000D3215" w:rsidRDefault="0009508D" w:rsidP="006B425C">
            <w:pPr>
              <w:rPr>
                <w:rFonts w:cs="Times New Roman"/>
                <w:sz w:val="20"/>
                <w:szCs w:val="20"/>
              </w:rPr>
            </w:pPr>
            <w:r w:rsidRPr="000D3215">
              <w:rPr>
                <w:rFonts w:cs="Times New Roman"/>
                <w:sz w:val="20"/>
                <w:szCs w:val="20"/>
              </w:rPr>
              <w:t>Constatări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Centrul aplică eficient Curriculumul de bază: competențe pentru educația și învățământul extrașcolar, Planurile de învățământ adaptate într-o multitudine de aspecte la specificul și condițiile locale și instituționale, inclusiv adaptate prevalent la necesitățile și particularitățile elevilor.  Procesul educațional se realizează conform Planurilor de învățământ aprobate de către DGETS, Programe de instruire la specialitate aprobate de către directorul CMI, Planurile educaționale individualizate elaborate la necesitate, ținând cont de specificul contingentului de elevi, de nivelul lor de pregătire generală, de capacitatea lor de a comunica.</w:t>
            </w:r>
          </w:p>
        </w:tc>
      </w:tr>
      <w:tr w:rsidR="000D3215" w:rsidRPr="000D3215" w:rsidTr="000D3215">
        <w:trPr>
          <w:trHeight w:val="1080"/>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00"/>
        </w:trPr>
        <w:tc>
          <w:tcPr>
            <w:tcW w:w="2561" w:type="dxa"/>
            <w:gridSpan w:val="3"/>
            <w:hideMark/>
          </w:tcPr>
          <w:p w:rsidR="0009508D" w:rsidRPr="000D3215" w:rsidRDefault="0009508D" w:rsidP="006B425C">
            <w:pPr>
              <w:rPr>
                <w:rFonts w:cs="Times New Roman"/>
                <w:b/>
                <w:bCs/>
                <w:sz w:val="20"/>
                <w:szCs w:val="20"/>
              </w:rPr>
            </w:pPr>
            <w:r w:rsidRPr="000D3215">
              <w:rPr>
                <w:rFonts w:cs="Times New Roman"/>
                <w:b/>
                <w:bCs/>
                <w:sz w:val="20"/>
                <w:szCs w:val="20"/>
              </w:rPr>
              <w:t>Pondere și punctaj acordat</w:t>
            </w:r>
          </w:p>
        </w:tc>
        <w:tc>
          <w:tcPr>
            <w:tcW w:w="3040"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Pondere: 2</w:t>
            </w:r>
          </w:p>
        </w:tc>
        <w:tc>
          <w:tcPr>
            <w:tcW w:w="2484"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 xml:space="preserve"> Autoevaluare conform criteriilor: 1</w:t>
            </w:r>
          </w:p>
        </w:tc>
        <w:tc>
          <w:tcPr>
            <w:tcW w:w="1486" w:type="dxa"/>
            <w:gridSpan w:val="6"/>
            <w:noWrap/>
            <w:hideMark/>
          </w:tcPr>
          <w:p w:rsidR="0009508D" w:rsidRPr="000D3215" w:rsidRDefault="0009508D" w:rsidP="006B425C">
            <w:pPr>
              <w:rPr>
                <w:rFonts w:cs="Times New Roman"/>
                <w:b/>
                <w:bCs/>
                <w:sz w:val="20"/>
                <w:szCs w:val="20"/>
              </w:rPr>
            </w:pPr>
            <w:r w:rsidRPr="000D3215">
              <w:rPr>
                <w:rFonts w:cs="Times New Roman"/>
                <w:b/>
                <w:bCs/>
                <w:sz w:val="20"/>
                <w:szCs w:val="20"/>
              </w:rPr>
              <w:t>Punctaj acordat: 2</w:t>
            </w:r>
          </w:p>
        </w:tc>
      </w:tr>
      <w:tr w:rsidR="0009508D" w:rsidRPr="000D3215" w:rsidTr="000D3215">
        <w:trPr>
          <w:trHeight w:val="289"/>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Standard 4.2. Cadrele didactice valorifică eficient resursele educaționale în raport cu finalitățile stabilite prin curriculumul național</w:t>
            </w:r>
          </w:p>
        </w:tc>
      </w:tr>
      <w:tr w:rsidR="0009508D" w:rsidRPr="000D3215" w:rsidTr="000D3215">
        <w:trPr>
          <w:trHeight w:val="300"/>
        </w:trPr>
        <w:tc>
          <w:tcPr>
            <w:tcW w:w="9571" w:type="dxa"/>
            <w:gridSpan w:val="15"/>
            <w:noWrap/>
            <w:hideMark/>
          </w:tcPr>
          <w:p w:rsidR="0009508D" w:rsidRPr="000D3215" w:rsidRDefault="0009508D" w:rsidP="006B425C">
            <w:pPr>
              <w:rPr>
                <w:rFonts w:cs="Times New Roman"/>
                <w:b/>
                <w:bCs/>
                <w:sz w:val="20"/>
                <w:szCs w:val="20"/>
              </w:rPr>
            </w:pPr>
            <w:r w:rsidRPr="000D3215">
              <w:rPr>
                <w:rFonts w:cs="Times New Roman"/>
                <w:b/>
                <w:bCs/>
                <w:sz w:val="20"/>
                <w:szCs w:val="20"/>
              </w:rPr>
              <w:t>Domeniu: Management</w:t>
            </w:r>
          </w:p>
        </w:tc>
      </w:tr>
      <w:tr w:rsidR="0009508D" w:rsidRPr="000D3215" w:rsidTr="000D3215">
        <w:trPr>
          <w:trHeight w:val="278"/>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Indicator 4.2.1. Monitorizarea, prin proceduri specifice, a realizării curriculumului (inclusiv componenta raională, instituțională, curriculumul adaptat, PEI)</w:t>
            </w:r>
          </w:p>
        </w:tc>
      </w:tr>
      <w:tr w:rsidR="000D3215" w:rsidRPr="000D3215" w:rsidTr="000D3215">
        <w:trPr>
          <w:trHeight w:val="322"/>
        </w:trPr>
        <w:tc>
          <w:tcPr>
            <w:tcW w:w="817" w:type="dxa"/>
            <w:gridSpan w:val="2"/>
            <w:vMerge w:val="restart"/>
            <w:noWrap/>
            <w:hideMark/>
          </w:tcPr>
          <w:p w:rsidR="0009508D" w:rsidRPr="000D3215" w:rsidRDefault="0009508D" w:rsidP="006B425C">
            <w:pPr>
              <w:rPr>
                <w:rFonts w:cs="Times New Roman"/>
                <w:sz w:val="20"/>
                <w:szCs w:val="20"/>
              </w:rPr>
            </w:pPr>
            <w:r w:rsidRPr="000D3215">
              <w:rPr>
                <w:rFonts w:cs="Times New Roman"/>
                <w:sz w:val="20"/>
                <w:szCs w:val="20"/>
              </w:rPr>
              <w:lastRenderedPageBreak/>
              <w:t>Dovezi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Planul de activitate pentru anul de studii 2022-2023  (Ordinul nr. 54-ab din 30.08.2022)   (Activitatea de monitorizare a procesului educațional; Programul controalelor interne)                                                                                                                                                                                             Procese verbale ale consiliilor, comisiilor                                                                                                                                                                                   Note informative cu privire la rezultatele controalelor                                                                                                                                                             Sinteza  activității instructiv-metodice pentru semestrul I, II, anului de studii 2022-2023</w:t>
            </w:r>
            <w:r w:rsidRPr="000D3215">
              <w:rPr>
                <w:rFonts w:cs="Times New Roman"/>
                <w:sz w:val="20"/>
                <w:szCs w:val="20"/>
              </w:rPr>
              <w:br/>
              <w:t>Fișele de asistență la ore</w:t>
            </w:r>
          </w:p>
        </w:tc>
      </w:tr>
      <w:tr w:rsidR="000D3215" w:rsidRPr="000D3215" w:rsidTr="000D3215">
        <w:trPr>
          <w:trHeight w:val="1260"/>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645"/>
        </w:trPr>
        <w:tc>
          <w:tcPr>
            <w:tcW w:w="817" w:type="dxa"/>
            <w:gridSpan w:val="2"/>
            <w:hideMark/>
          </w:tcPr>
          <w:p w:rsidR="0009508D" w:rsidRPr="000D3215" w:rsidRDefault="0009508D" w:rsidP="006B425C">
            <w:pPr>
              <w:rPr>
                <w:rFonts w:cs="Times New Roman"/>
                <w:sz w:val="20"/>
                <w:szCs w:val="20"/>
              </w:rPr>
            </w:pPr>
            <w:r w:rsidRPr="000D3215">
              <w:rPr>
                <w:rFonts w:cs="Times New Roman"/>
                <w:sz w:val="20"/>
                <w:szCs w:val="20"/>
              </w:rPr>
              <w:t>Constatări</w:t>
            </w:r>
          </w:p>
        </w:tc>
        <w:tc>
          <w:tcPr>
            <w:tcW w:w="8754" w:type="dxa"/>
            <w:gridSpan w:val="13"/>
            <w:hideMark/>
          </w:tcPr>
          <w:p w:rsidR="0009508D" w:rsidRPr="000D3215" w:rsidRDefault="0009508D" w:rsidP="006B425C">
            <w:pPr>
              <w:rPr>
                <w:rFonts w:cs="Times New Roman"/>
                <w:sz w:val="20"/>
                <w:szCs w:val="20"/>
              </w:rPr>
            </w:pPr>
            <w:r w:rsidRPr="000D3215">
              <w:rPr>
                <w:rFonts w:cs="Times New Roman"/>
                <w:sz w:val="20"/>
                <w:szCs w:val="20"/>
              </w:rPr>
              <w:t xml:space="preserve"> Administrația instituției monitorizează sistematic realizarea conținuturilor curriculare prin asistențe la ore, activități de mentorat, note informative privind realizarea standardelor profesionale ale cadrului didactic; lecții publice; note informative prezentate la CP, CA, CM.</w:t>
            </w:r>
          </w:p>
        </w:tc>
      </w:tr>
      <w:tr w:rsidR="000D3215" w:rsidRPr="000D3215" w:rsidTr="000D3215">
        <w:trPr>
          <w:trHeight w:val="300"/>
        </w:trPr>
        <w:tc>
          <w:tcPr>
            <w:tcW w:w="2561" w:type="dxa"/>
            <w:gridSpan w:val="3"/>
            <w:hideMark/>
          </w:tcPr>
          <w:p w:rsidR="0009508D" w:rsidRPr="000D3215" w:rsidRDefault="0009508D" w:rsidP="006B425C">
            <w:pPr>
              <w:rPr>
                <w:rFonts w:cs="Times New Roman"/>
                <w:b/>
                <w:bCs/>
                <w:sz w:val="20"/>
                <w:szCs w:val="20"/>
              </w:rPr>
            </w:pPr>
            <w:r w:rsidRPr="000D3215">
              <w:rPr>
                <w:rFonts w:cs="Times New Roman"/>
                <w:b/>
                <w:bCs/>
                <w:sz w:val="20"/>
                <w:szCs w:val="20"/>
              </w:rPr>
              <w:t>Pondere și punctaj acordat</w:t>
            </w:r>
          </w:p>
        </w:tc>
        <w:tc>
          <w:tcPr>
            <w:tcW w:w="3040"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Pondere: 1</w:t>
            </w:r>
          </w:p>
        </w:tc>
        <w:tc>
          <w:tcPr>
            <w:tcW w:w="2484"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 xml:space="preserve"> Autoevaluare conform criteriilor: 0,75</w:t>
            </w:r>
          </w:p>
        </w:tc>
        <w:tc>
          <w:tcPr>
            <w:tcW w:w="1486" w:type="dxa"/>
            <w:gridSpan w:val="6"/>
            <w:noWrap/>
            <w:hideMark/>
          </w:tcPr>
          <w:p w:rsidR="0009508D" w:rsidRPr="000D3215" w:rsidRDefault="0009508D" w:rsidP="006B425C">
            <w:pPr>
              <w:rPr>
                <w:rFonts w:cs="Times New Roman"/>
                <w:b/>
                <w:bCs/>
                <w:sz w:val="20"/>
                <w:szCs w:val="20"/>
              </w:rPr>
            </w:pPr>
            <w:r w:rsidRPr="000D3215">
              <w:rPr>
                <w:rFonts w:cs="Times New Roman"/>
                <w:b/>
                <w:bCs/>
                <w:sz w:val="20"/>
                <w:szCs w:val="20"/>
              </w:rPr>
              <w:t>Punctaj acordat: 0,75</w:t>
            </w:r>
          </w:p>
        </w:tc>
      </w:tr>
      <w:tr w:rsidR="0009508D" w:rsidRPr="000D3215" w:rsidTr="000D3215">
        <w:trPr>
          <w:trHeight w:val="552"/>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Indicator 4.2.2. Prezența, în planurile strategice și operaționale, a programelor și activităților de recrutare și de formare continuă a cadrelor didactice din perspectiva nevoilor individuale, instituționale și naționale</w:t>
            </w:r>
          </w:p>
        </w:tc>
      </w:tr>
      <w:tr w:rsidR="000D3215" w:rsidRPr="000D3215" w:rsidTr="000D3215">
        <w:trPr>
          <w:trHeight w:val="1689"/>
        </w:trPr>
        <w:tc>
          <w:tcPr>
            <w:tcW w:w="817" w:type="dxa"/>
            <w:gridSpan w:val="2"/>
            <w:vMerge w:val="restart"/>
            <w:noWrap/>
            <w:hideMark/>
          </w:tcPr>
          <w:p w:rsidR="0009508D" w:rsidRPr="000D3215" w:rsidRDefault="0009508D" w:rsidP="006B425C">
            <w:pPr>
              <w:rPr>
                <w:rFonts w:cs="Times New Roman"/>
                <w:sz w:val="20"/>
                <w:szCs w:val="20"/>
              </w:rPr>
            </w:pPr>
            <w:r w:rsidRPr="000D3215">
              <w:rPr>
                <w:rFonts w:cs="Times New Roman"/>
                <w:sz w:val="20"/>
                <w:szCs w:val="20"/>
              </w:rPr>
              <w:t>Dovezi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 xml:space="preserve">Planul de activitate pentru anul de studii 2022-2023  (Ordinul nr. 54-ab din 30.08.2022) (Programul activităților de formare continuă a cadrelor didactice și manageriale; Programul activităților de parteneriat; Activitatea metodică; Studierea experienței avansate)                                                                                                                                                                   Ordinele referitor la delegarea la cursurile de formare profesională continuă/ recalificare, seminare                                                                                                 </w:t>
            </w:r>
            <w:r w:rsidR="000D3215" w:rsidRPr="000D3215">
              <w:rPr>
                <w:rFonts w:cs="Times New Roman"/>
                <w:sz w:val="20"/>
                <w:szCs w:val="20"/>
              </w:rPr>
              <w:t xml:space="preserve">                                        </w:t>
            </w:r>
            <w:r w:rsidRPr="000D3215">
              <w:rPr>
                <w:rFonts w:cs="Times New Roman"/>
                <w:sz w:val="20"/>
                <w:szCs w:val="20"/>
              </w:rPr>
              <w:t xml:space="preserve"> Ordinele referitor la organizarea și desfășurarea activităților de formare continuă a cadrelor manageriale/didactice la nivelul instituției                                         </w:t>
            </w:r>
            <w:r w:rsidR="000D3215" w:rsidRPr="000D3215">
              <w:rPr>
                <w:rFonts w:cs="Times New Roman"/>
                <w:sz w:val="20"/>
                <w:szCs w:val="20"/>
              </w:rPr>
              <w:t xml:space="preserve">                                      </w:t>
            </w:r>
            <w:r w:rsidRPr="000D3215">
              <w:rPr>
                <w:rFonts w:cs="Times New Roman"/>
                <w:sz w:val="20"/>
                <w:szCs w:val="20"/>
              </w:rPr>
              <w:t xml:space="preserve">  Certificatele ce atestă realizarea cursurilor de formare/ recalificare                                                                                                                                                            Ordinul nr. 57-ab din 30.08.2022 „Aprobarea responsabilului de organizarea și desfășurarea procesului de atestare și formare continuă în CMI”                                                                                                                                                                                           </w:t>
            </w:r>
            <w:r w:rsidRPr="000D3215">
              <w:rPr>
                <w:rFonts w:cs="Times New Roman"/>
                <w:sz w:val="20"/>
                <w:szCs w:val="20"/>
              </w:rPr>
              <w:br/>
              <w:t xml:space="preserve">Ordinul nr. 76-ab din 08.09.2022 „Cu privire la constituirea comisiei de studiere, generalizare și propagare a experienței avansate a dnei Eleonora Bălan, maistru de instruire la specialitatea „Îngrijitor bolnavi la domiciliu” </w:t>
            </w:r>
            <w:r w:rsidRPr="000D3215">
              <w:rPr>
                <w:rFonts w:cs="Times New Roman"/>
                <w:sz w:val="20"/>
                <w:szCs w:val="20"/>
              </w:rPr>
              <w:br/>
              <w:t>Portofoliile de atestare ale cadrelor didactice</w:t>
            </w:r>
          </w:p>
        </w:tc>
      </w:tr>
      <w:tr w:rsidR="000D3215" w:rsidRPr="000D3215" w:rsidTr="00B46902">
        <w:trPr>
          <w:trHeight w:val="1335"/>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22"/>
        </w:trPr>
        <w:tc>
          <w:tcPr>
            <w:tcW w:w="817" w:type="dxa"/>
            <w:gridSpan w:val="2"/>
            <w:vMerge w:val="restart"/>
            <w:hideMark/>
          </w:tcPr>
          <w:p w:rsidR="0009508D" w:rsidRPr="000D3215" w:rsidRDefault="0009508D" w:rsidP="006B425C">
            <w:pPr>
              <w:rPr>
                <w:rFonts w:cs="Times New Roman"/>
                <w:sz w:val="20"/>
                <w:szCs w:val="20"/>
              </w:rPr>
            </w:pPr>
            <w:r w:rsidRPr="000D3215">
              <w:rPr>
                <w:rFonts w:cs="Times New Roman"/>
                <w:sz w:val="20"/>
                <w:szCs w:val="20"/>
              </w:rPr>
              <w:t>Constatări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Centrul monitorizează frecvent necesarul de cadre, proiectând programele de recrutare și implicare sistematică a cadrelor didactice în activități de formare continuă și de creștere a nivelului profesional. Cadrele didactice/ manageriale deleagă pentru participare la seminarele instructiv-metodice, la stagiul de formare continuă din contul angajatorului. Se implementează procedura de evaluare a performanțelor angajaților Centrului în conformitate cu criteriile de evaluare și nivelurile de manifestare a fiecărui criteriu de evaluare stabilite prin regulamentele cu caracter intern.</w:t>
            </w:r>
          </w:p>
        </w:tc>
      </w:tr>
      <w:tr w:rsidR="000D3215" w:rsidRPr="000D3215" w:rsidTr="000D3215">
        <w:trPr>
          <w:trHeight w:val="1065"/>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00"/>
        </w:trPr>
        <w:tc>
          <w:tcPr>
            <w:tcW w:w="2561" w:type="dxa"/>
            <w:gridSpan w:val="3"/>
            <w:hideMark/>
          </w:tcPr>
          <w:p w:rsidR="0009508D" w:rsidRPr="000D3215" w:rsidRDefault="0009508D" w:rsidP="006B425C">
            <w:pPr>
              <w:rPr>
                <w:rFonts w:cs="Times New Roman"/>
                <w:b/>
                <w:bCs/>
                <w:sz w:val="20"/>
                <w:szCs w:val="20"/>
              </w:rPr>
            </w:pPr>
            <w:r w:rsidRPr="000D3215">
              <w:rPr>
                <w:rFonts w:cs="Times New Roman"/>
                <w:b/>
                <w:bCs/>
                <w:sz w:val="20"/>
                <w:szCs w:val="20"/>
              </w:rPr>
              <w:t>Pondere și punctaj acordat</w:t>
            </w:r>
          </w:p>
        </w:tc>
        <w:tc>
          <w:tcPr>
            <w:tcW w:w="3040"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Pondere: 1</w:t>
            </w:r>
          </w:p>
        </w:tc>
        <w:tc>
          <w:tcPr>
            <w:tcW w:w="2484"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 xml:space="preserve"> Autoevaluare conform criteriilor: 0,75</w:t>
            </w:r>
          </w:p>
        </w:tc>
        <w:tc>
          <w:tcPr>
            <w:tcW w:w="1486" w:type="dxa"/>
            <w:gridSpan w:val="6"/>
            <w:noWrap/>
            <w:hideMark/>
          </w:tcPr>
          <w:p w:rsidR="0009508D" w:rsidRPr="000D3215" w:rsidRDefault="0009508D" w:rsidP="006B425C">
            <w:pPr>
              <w:rPr>
                <w:rFonts w:cs="Times New Roman"/>
                <w:b/>
                <w:bCs/>
                <w:sz w:val="20"/>
                <w:szCs w:val="20"/>
              </w:rPr>
            </w:pPr>
            <w:r w:rsidRPr="000D3215">
              <w:rPr>
                <w:rFonts w:cs="Times New Roman"/>
                <w:b/>
                <w:bCs/>
                <w:sz w:val="20"/>
                <w:szCs w:val="20"/>
              </w:rPr>
              <w:t>Punctaj acordat: 0,75</w:t>
            </w:r>
          </w:p>
        </w:tc>
      </w:tr>
      <w:tr w:rsidR="0009508D" w:rsidRPr="000D3215" w:rsidTr="000D3215">
        <w:trPr>
          <w:trHeight w:val="300"/>
        </w:trPr>
        <w:tc>
          <w:tcPr>
            <w:tcW w:w="9571" w:type="dxa"/>
            <w:gridSpan w:val="15"/>
            <w:noWrap/>
            <w:hideMark/>
          </w:tcPr>
          <w:p w:rsidR="0009508D" w:rsidRPr="000D3215" w:rsidRDefault="0009508D" w:rsidP="006B425C">
            <w:pPr>
              <w:rPr>
                <w:rFonts w:cs="Times New Roman"/>
                <w:b/>
                <w:bCs/>
                <w:sz w:val="20"/>
                <w:szCs w:val="20"/>
              </w:rPr>
            </w:pPr>
            <w:r w:rsidRPr="000D3215">
              <w:rPr>
                <w:rFonts w:cs="Times New Roman"/>
                <w:b/>
                <w:bCs/>
                <w:sz w:val="20"/>
                <w:szCs w:val="20"/>
              </w:rPr>
              <w:t>Domeniu: Capacitate instituțională</w:t>
            </w:r>
          </w:p>
        </w:tc>
      </w:tr>
      <w:tr w:rsidR="0009508D" w:rsidRPr="000D3215" w:rsidTr="000D3215">
        <w:trPr>
          <w:trHeight w:val="540"/>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Indicator 4.2.3. Existența unui număr suficient de resurse educaționale (umane, materiale etc.) pentru realizarea finalităților stabilite prin curriculumul național</w:t>
            </w:r>
          </w:p>
        </w:tc>
      </w:tr>
      <w:tr w:rsidR="000D3215" w:rsidRPr="000D3215" w:rsidTr="000D3215">
        <w:trPr>
          <w:trHeight w:val="322"/>
        </w:trPr>
        <w:tc>
          <w:tcPr>
            <w:tcW w:w="817" w:type="dxa"/>
            <w:gridSpan w:val="2"/>
            <w:vMerge w:val="restart"/>
            <w:noWrap/>
            <w:hideMark/>
          </w:tcPr>
          <w:p w:rsidR="0009508D" w:rsidRPr="000D3215" w:rsidRDefault="0009508D" w:rsidP="006B425C">
            <w:pPr>
              <w:rPr>
                <w:rFonts w:cs="Times New Roman"/>
                <w:sz w:val="20"/>
                <w:szCs w:val="20"/>
              </w:rPr>
            </w:pPr>
            <w:r w:rsidRPr="000D3215">
              <w:rPr>
                <w:rFonts w:cs="Times New Roman"/>
                <w:sz w:val="20"/>
                <w:szCs w:val="20"/>
              </w:rPr>
              <w:t>Dovezi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 xml:space="preserve">Statele de personal                                                                                                                                                                                                                                         Tabele de salarizare                                                                                                                                                                                                                     Dosare personale ale angajaților                                                                                                                                                                                              Portofoliile cadrelor didactice                                                                                                                                                                                                         Registru  de inventariere a bunurilor materiale ale sălilor de studiu                                                                                                                                         Mijloace IT                                                                                                                                                                                                          </w:t>
            </w:r>
          </w:p>
        </w:tc>
      </w:tr>
      <w:tr w:rsidR="000D3215" w:rsidRPr="000D3215" w:rsidTr="000D3215">
        <w:trPr>
          <w:trHeight w:val="1260"/>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22"/>
        </w:trPr>
        <w:tc>
          <w:tcPr>
            <w:tcW w:w="817" w:type="dxa"/>
            <w:gridSpan w:val="2"/>
            <w:vMerge w:val="restart"/>
            <w:hideMark/>
          </w:tcPr>
          <w:p w:rsidR="0009508D" w:rsidRPr="000D3215" w:rsidRDefault="0009508D" w:rsidP="006B425C">
            <w:pPr>
              <w:rPr>
                <w:rFonts w:cs="Times New Roman"/>
                <w:sz w:val="20"/>
                <w:szCs w:val="20"/>
              </w:rPr>
            </w:pPr>
            <w:r w:rsidRPr="000D3215">
              <w:rPr>
                <w:rFonts w:cs="Times New Roman"/>
                <w:sz w:val="20"/>
                <w:szCs w:val="20"/>
              </w:rPr>
              <w:t>Constatări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Centrul dispune de majoritatea resurselor educaționale necesare pentru realizarea finalităților stabilite, asigură un proces educațional performant, în cele mai multe aspecte. Statele de personal sunt în mare parte completate. Toate specialitățile sunt dotate suficient cu echipament, utilaj, instrumente personale, mijloace IT. Se constată următoarea problema: la specialitățile: „Placator cu plăci” și „Cusător” instrumentele și utilajul se uzează rapid.</w:t>
            </w:r>
          </w:p>
        </w:tc>
      </w:tr>
      <w:tr w:rsidR="000D3215" w:rsidRPr="000D3215" w:rsidTr="000D3215">
        <w:trPr>
          <w:trHeight w:val="840"/>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00"/>
        </w:trPr>
        <w:tc>
          <w:tcPr>
            <w:tcW w:w="2561" w:type="dxa"/>
            <w:gridSpan w:val="3"/>
            <w:hideMark/>
          </w:tcPr>
          <w:p w:rsidR="0009508D" w:rsidRPr="000D3215" w:rsidRDefault="0009508D" w:rsidP="006B425C">
            <w:pPr>
              <w:rPr>
                <w:rFonts w:cs="Times New Roman"/>
                <w:b/>
                <w:bCs/>
                <w:sz w:val="20"/>
                <w:szCs w:val="20"/>
              </w:rPr>
            </w:pPr>
            <w:r w:rsidRPr="000D3215">
              <w:rPr>
                <w:rFonts w:cs="Times New Roman"/>
                <w:b/>
                <w:bCs/>
                <w:sz w:val="20"/>
                <w:szCs w:val="20"/>
              </w:rPr>
              <w:t>Pondere și punctaj acordat</w:t>
            </w:r>
          </w:p>
        </w:tc>
        <w:tc>
          <w:tcPr>
            <w:tcW w:w="3040"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Pondere: 2</w:t>
            </w:r>
          </w:p>
        </w:tc>
        <w:tc>
          <w:tcPr>
            <w:tcW w:w="2484"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 xml:space="preserve"> Autoevaluare conform criteriilor: 0,75</w:t>
            </w:r>
          </w:p>
        </w:tc>
        <w:tc>
          <w:tcPr>
            <w:tcW w:w="1486" w:type="dxa"/>
            <w:gridSpan w:val="6"/>
            <w:noWrap/>
            <w:hideMark/>
          </w:tcPr>
          <w:p w:rsidR="0009508D" w:rsidRPr="000D3215" w:rsidRDefault="0009508D" w:rsidP="006B425C">
            <w:pPr>
              <w:rPr>
                <w:rFonts w:cs="Times New Roman"/>
                <w:b/>
                <w:bCs/>
                <w:sz w:val="20"/>
                <w:szCs w:val="20"/>
              </w:rPr>
            </w:pPr>
            <w:r w:rsidRPr="000D3215">
              <w:rPr>
                <w:rFonts w:cs="Times New Roman"/>
                <w:b/>
                <w:bCs/>
                <w:sz w:val="20"/>
                <w:szCs w:val="20"/>
              </w:rPr>
              <w:t>Punctaj acordat: 1,5</w:t>
            </w:r>
          </w:p>
        </w:tc>
      </w:tr>
      <w:tr w:rsidR="0009508D" w:rsidRPr="000D3215" w:rsidTr="000D3215">
        <w:trPr>
          <w:trHeight w:val="578"/>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Indicator 4.2.4. Monitorizarea centrării pe Standardele de eficiență a învățării, a modului de utilizare a resurselor educaționale și de aplicare a strategiilor didactice interactive, inclusiv a TIC, în procesul educațional</w:t>
            </w:r>
          </w:p>
        </w:tc>
      </w:tr>
      <w:tr w:rsidR="000D3215" w:rsidRPr="000D3215" w:rsidTr="000D3215">
        <w:trPr>
          <w:trHeight w:val="322"/>
        </w:trPr>
        <w:tc>
          <w:tcPr>
            <w:tcW w:w="817" w:type="dxa"/>
            <w:gridSpan w:val="2"/>
            <w:vMerge w:val="restart"/>
            <w:noWrap/>
            <w:hideMark/>
          </w:tcPr>
          <w:p w:rsidR="0009508D" w:rsidRPr="000D3215" w:rsidRDefault="0009508D" w:rsidP="006B425C">
            <w:pPr>
              <w:rPr>
                <w:rFonts w:cs="Times New Roman"/>
                <w:sz w:val="20"/>
                <w:szCs w:val="20"/>
              </w:rPr>
            </w:pPr>
            <w:r w:rsidRPr="000D3215">
              <w:rPr>
                <w:rFonts w:cs="Times New Roman"/>
                <w:sz w:val="20"/>
                <w:szCs w:val="20"/>
              </w:rPr>
              <w:t>Dovezi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 xml:space="preserve">Planul de activitate pentru anul de studii 2022-2023  (Ordinul nr. 54-ab din 30.08.2022) (Activitatea de monitorizare a procesului educațional; Programul controalelor interne; Asistențe la lecții; Studierea experienței avansate)                                                                                                                                                                                                                                                                                                   Fișele de asistență la ore                                                                                                                                                                                                          Notele informative prezentate la CA, CP, CM                                                                                                                                                                                                       </w:t>
            </w:r>
          </w:p>
        </w:tc>
      </w:tr>
      <w:tr w:rsidR="000D3215" w:rsidRPr="000D3215" w:rsidTr="000D3215">
        <w:trPr>
          <w:trHeight w:val="750"/>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22"/>
        </w:trPr>
        <w:tc>
          <w:tcPr>
            <w:tcW w:w="817" w:type="dxa"/>
            <w:gridSpan w:val="2"/>
            <w:vMerge w:val="restart"/>
            <w:hideMark/>
          </w:tcPr>
          <w:p w:rsidR="0009508D" w:rsidRPr="000D3215" w:rsidRDefault="0009508D" w:rsidP="006B425C">
            <w:pPr>
              <w:rPr>
                <w:rFonts w:cs="Times New Roman"/>
                <w:sz w:val="20"/>
                <w:szCs w:val="20"/>
              </w:rPr>
            </w:pPr>
            <w:r w:rsidRPr="000D3215">
              <w:rPr>
                <w:rFonts w:cs="Times New Roman"/>
                <w:sz w:val="20"/>
                <w:szCs w:val="20"/>
              </w:rPr>
              <w:lastRenderedPageBreak/>
              <w:t>Constatări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 xml:space="preserve">Centrul monitorizează sistematic și asigură centrarea pe Standardele de eficiență a învățării, utilizarea resurselor educaționale, aplicarea strategiilor didactice interactive, inclusiv a TIC, în procesul educațional. Fiecare cadru didactic a creat un grup de chat în aplicația Viber.  Sala de festivități este dotată cu tablaă interactivă, calculator, proiector, Internet unde cadrele didactice au posibilitatea sa desfășoare orele și alte activități, la necesitate.  Sălile de studii sunt dotate cu calculator sau laptop și conectare la Internet. </w:t>
            </w:r>
          </w:p>
        </w:tc>
      </w:tr>
      <w:tr w:rsidR="000D3215" w:rsidRPr="000D3215" w:rsidTr="000D3215">
        <w:trPr>
          <w:trHeight w:val="780"/>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00"/>
        </w:trPr>
        <w:tc>
          <w:tcPr>
            <w:tcW w:w="2561" w:type="dxa"/>
            <w:gridSpan w:val="3"/>
            <w:hideMark/>
          </w:tcPr>
          <w:p w:rsidR="0009508D" w:rsidRPr="000D3215" w:rsidRDefault="0009508D" w:rsidP="006B425C">
            <w:pPr>
              <w:rPr>
                <w:rFonts w:cs="Times New Roman"/>
                <w:b/>
                <w:bCs/>
                <w:sz w:val="20"/>
                <w:szCs w:val="20"/>
              </w:rPr>
            </w:pPr>
            <w:r w:rsidRPr="000D3215">
              <w:rPr>
                <w:rFonts w:cs="Times New Roman"/>
                <w:b/>
                <w:bCs/>
                <w:sz w:val="20"/>
                <w:szCs w:val="20"/>
              </w:rPr>
              <w:t>Pondere și punctaj acordat</w:t>
            </w:r>
          </w:p>
        </w:tc>
        <w:tc>
          <w:tcPr>
            <w:tcW w:w="3040"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Pondere: 2</w:t>
            </w:r>
          </w:p>
        </w:tc>
        <w:tc>
          <w:tcPr>
            <w:tcW w:w="2484"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 xml:space="preserve"> Autoevaluare conform criteriilor: 0,5</w:t>
            </w:r>
          </w:p>
        </w:tc>
        <w:tc>
          <w:tcPr>
            <w:tcW w:w="1486" w:type="dxa"/>
            <w:gridSpan w:val="6"/>
            <w:noWrap/>
            <w:hideMark/>
          </w:tcPr>
          <w:p w:rsidR="0009508D" w:rsidRPr="000D3215" w:rsidRDefault="0009508D" w:rsidP="006B425C">
            <w:pPr>
              <w:rPr>
                <w:rFonts w:cs="Times New Roman"/>
                <w:b/>
                <w:bCs/>
                <w:sz w:val="20"/>
                <w:szCs w:val="20"/>
              </w:rPr>
            </w:pPr>
            <w:r w:rsidRPr="000D3215">
              <w:rPr>
                <w:rFonts w:cs="Times New Roman"/>
                <w:b/>
                <w:bCs/>
                <w:sz w:val="20"/>
                <w:szCs w:val="20"/>
              </w:rPr>
              <w:t>Punctaj acordat: 1</w:t>
            </w:r>
          </w:p>
        </w:tc>
      </w:tr>
      <w:tr w:rsidR="0009508D" w:rsidRPr="000D3215" w:rsidTr="000D3215">
        <w:trPr>
          <w:trHeight w:val="300"/>
        </w:trPr>
        <w:tc>
          <w:tcPr>
            <w:tcW w:w="9571" w:type="dxa"/>
            <w:gridSpan w:val="15"/>
            <w:noWrap/>
            <w:hideMark/>
          </w:tcPr>
          <w:p w:rsidR="0009508D" w:rsidRPr="000D3215" w:rsidRDefault="0009508D" w:rsidP="006B425C">
            <w:pPr>
              <w:rPr>
                <w:rFonts w:cs="Times New Roman"/>
                <w:b/>
                <w:bCs/>
                <w:sz w:val="20"/>
                <w:szCs w:val="20"/>
              </w:rPr>
            </w:pPr>
            <w:r w:rsidRPr="000D3215">
              <w:rPr>
                <w:rFonts w:cs="Times New Roman"/>
                <w:b/>
                <w:bCs/>
                <w:sz w:val="20"/>
                <w:szCs w:val="20"/>
              </w:rPr>
              <w:t>Domeniu: Curriculum/ proces educațional</w:t>
            </w:r>
          </w:p>
        </w:tc>
      </w:tr>
      <w:tr w:rsidR="0009508D" w:rsidRPr="000D3215" w:rsidTr="000D3215">
        <w:trPr>
          <w:trHeight w:val="540"/>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Indicator 4.2.5. Elaborarea proiectelor didactice în conformitate cu principiile educației centrate pe elev/copil și pe formarea de competențe, valorificând curriculumul în baza Standardelor de eficiență a învățării</w:t>
            </w:r>
          </w:p>
        </w:tc>
      </w:tr>
      <w:tr w:rsidR="000D3215" w:rsidRPr="000D3215" w:rsidTr="000D3215">
        <w:trPr>
          <w:trHeight w:val="322"/>
        </w:trPr>
        <w:tc>
          <w:tcPr>
            <w:tcW w:w="817" w:type="dxa"/>
            <w:gridSpan w:val="2"/>
            <w:vMerge w:val="restart"/>
            <w:noWrap/>
            <w:hideMark/>
          </w:tcPr>
          <w:p w:rsidR="0009508D" w:rsidRPr="000D3215" w:rsidRDefault="0009508D" w:rsidP="006B425C">
            <w:pPr>
              <w:rPr>
                <w:rFonts w:cs="Times New Roman"/>
                <w:sz w:val="20"/>
                <w:szCs w:val="20"/>
              </w:rPr>
            </w:pPr>
            <w:r w:rsidRPr="000D3215">
              <w:rPr>
                <w:rFonts w:cs="Times New Roman"/>
                <w:sz w:val="20"/>
                <w:szCs w:val="20"/>
              </w:rPr>
              <w:t>Dovezi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 xml:space="preserve">Curriculum de bază: competențe pentru educația și învățământul extrașcolar                                                                                                                   Curriculumul de bază pentru educația extrașcolară, domeniul Știință. Tehnică. Tehnologii                                                                                                                                                                                                    Programe de instruire la specialitate (Planurile de lungă și scurtă durată )                                                                                                                                                                                  Portofoliile cadrelor didactice                                                                                                                                                                                                                      Planurile educaționale individualizate                                                                                                                                                                                    Proiectele didactice curente ale cadrelor didactice                                                                                                                                                                                                                Procesele verbale ale ședințelor Comisiei metodice a maiștrilor de instruire/profesorilor                                                                                                                                                     </w:t>
            </w:r>
          </w:p>
        </w:tc>
      </w:tr>
      <w:tr w:rsidR="000D3215" w:rsidRPr="000D3215" w:rsidTr="000D3215">
        <w:trPr>
          <w:trHeight w:val="1530"/>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22"/>
        </w:trPr>
        <w:tc>
          <w:tcPr>
            <w:tcW w:w="817" w:type="dxa"/>
            <w:gridSpan w:val="2"/>
            <w:vMerge w:val="restart"/>
            <w:hideMark/>
          </w:tcPr>
          <w:p w:rsidR="0009508D" w:rsidRPr="000D3215" w:rsidRDefault="0009508D" w:rsidP="006B425C">
            <w:pPr>
              <w:rPr>
                <w:rFonts w:cs="Times New Roman"/>
                <w:sz w:val="20"/>
                <w:szCs w:val="20"/>
              </w:rPr>
            </w:pPr>
            <w:r w:rsidRPr="000D3215">
              <w:rPr>
                <w:rFonts w:cs="Times New Roman"/>
                <w:sz w:val="20"/>
                <w:szCs w:val="20"/>
              </w:rPr>
              <w:t>Constatări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 xml:space="preserve">Programele de instruire la specialități, proiectele didactice se elaborează, ținând cont de specificul contingentului de elevi, de nivelul lor de pregătire generală, de capacitatea lor de a comunica, în conformitate cu principiile educației centrate pe elev și pe formarea de competențe pentru educația și învățământul extrașcolar, în baza prevederilor curriculare. Monitorizarea implementării curriculumului se realizează prin asistențe la ore, evaluări, note informative, prezentate la ședințele consiliilor și comisiilor metodice. </w:t>
            </w:r>
          </w:p>
        </w:tc>
      </w:tr>
      <w:tr w:rsidR="000D3215" w:rsidRPr="000D3215" w:rsidTr="000D3215">
        <w:trPr>
          <w:trHeight w:val="825"/>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00"/>
        </w:trPr>
        <w:tc>
          <w:tcPr>
            <w:tcW w:w="2561" w:type="dxa"/>
            <w:gridSpan w:val="3"/>
            <w:hideMark/>
          </w:tcPr>
          <w:p w:rsidR="0009508D" w:rsidRPr="000D3215" w:rsidRDefault="0009508D" w:rsidP="006B425C">
            <w:pPr>
              <w:rPr>
                <w:rFonts w:cs="Times New Roman"/>
                <w:b/>
                <w:bCs/>
                <w:sz w:val="20"/>
                <w:szCs w:val="20"/>
              </w:rPr>
            </w:pPr>
            <w:r w:rsidRPr="000D3215">
              <w:rPr>
                <w:rFonts w:cs="Times New Roman"/>
                <w:b/>
                <w:bCs/>
                <w:sz w:val="20"/>
                <w:szCs w:val="20"/>
              </w:rPr>
              <w:t>Pondere și punctaj acordat</w:t>
            </w:r>
          </w:p>
        </w:tc>
        <w:tc>
          <w:tcPr>
            <w:tcW w:w="3040"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Pondere: 2</w:t>
            </w:r>
          </w:p>
        </w:tc>
        <w:tc>
          <w:tcPr>
            <w:tcW w:w="2484"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 xml:space="preserve"> Autoevaluare conform criteriilor: 0,75</w:t>
            </w:r>
          </w:p>
        </w:tc>
        <w:tc>
          <w:tcPr>
            <w:tcW w:w="1486" w:type="dxa"/>
            <w:gridSpan w:val="6"/>
            <w:noWrap/>
            <w:hideMark/>
          </w:tcPr>
          <w:p w:rsidR="0009508D" w:rsidRPr="000D3215" w:rsidRDefault="0009508D" w:rsidP="006B425C">
            <w:pPr>
              <w:rPr>
                <w:rFonts w:cs="Times New Roman"/>
                <w:b/>
                <w:bCs/>
                <w:sz w:val="20"/>
                <w:szCs w:val="20"/>
              </w:rPr>
            </w:pPr>
            <w:r w:rsidRPr="000D3215">
              <w:rPr>
                <w:rFonts w:cs="Times New Roman"/>
                <w:b/>
                <w:bCs/>
                <w:sz w:val="20"/>
                <w:szCs w:val="20"/>
              </w:rPr>
              <w:t>Punctaj acordat: 1,5</w:t>
            </w:r>
          </w:p>
        </w:tc>
      </w:tr>
      <w:tr w:rsidR="0009508D" w:rsidRPr="000D3215" w:rsidTr="000D3215">
        <w:trPr>
          <w:trHeight w:val="552"/>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Indicator 4.2.6. Organizarea și desfășurarea evaluării rezultatelor învățării, în conformitate cu standardele și referențialul de evaluare aprobate, urmărind progresul în dezvoltarea elevului/ copilului</w:t>
            </w:r>
          </w:p>
        </w:tc>
      </w:tr>
      <w:tr w:rsidR="000D3215" w:rsidRPr="000D3215" w:rsidTr="000D3215">
        <w:trPr>
          <w:trHeight w:val="322"/>
        </w:trPr>
        <w:tc>
          <w:tcPr>
            <w:tcW w:w="817" w:type="dxa"/>
            <w:gridSpan w:val="2"/>
            <w:vMerge w:val="restart"/>
            <w:noWrap/>
            <w:hideMark/>
          </w:tcPr>
          <w:p w:rsidR="0009508D" w:rsidRPr="000D3215" w:rsidRDefault="0009508D" w:rsidP="006B425C">
            <w:pPr>
              <w:rPr>
                <w:rFonts w:cs="Times New Roman"/>
                <w:sz w:val="20"/>
                <w:szCs w:val="20"/>
              </w:rPr>
            </w:pPr>
            <w:r w:rsidRPr="000D3215">
              <w:rPr>
                <w:rFonts w:cs="Times New Roman"/>
                <w:sz w:val="20"/>
                <w:szCs w:val="20"/>
              </w:rPr>
              <w:t>Dovezi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 xml:space="preserve">Planul de activitate pentru anul de studii 2022-2023  (Ordinul nr. 54-ab din 30.08.2022)                                                                                                                                                                 Programele de instruire la specialitate (Planurile de lungă și scurtă durată)                                                                                                                           Cataloagele grupelor                                                                                                                                                                                                               Scenariile activităților extracurriculare                                                                                                                                                                                                         Procesele verbale ale consiliilor, comisiilor                                                                                                                                                                                 Notele informative prezentate la CA, CP, CM                                                                                                                                                                           Ordinul nr.89-ab din 23.11.2022 „Cu privire la organizarea și desfășurarea lucrărilor de evaluare pentru semestrul I al anului de studii 2022-2023”                                                                                                                                                                                                                            Ordinul nr.10-ab din 01.03.2023 „Cu privire la organizarea și desfășurarea practicii de producere”                                                                                             </w:t>
            </w:r>
            <w:r w:rsidR="000D3215" w:rsidRPr="000D3215">
              <w:rPr>
                <w:rFonts w:cs="Times New Roman"/>
                <w:sz w:val="20"/>
                <w:szCs w:val="20"/>
              </w:rPr>
              <w:t xml:space="preserve">                                       </w:t>
            </w:r>
            <w:r w:rsidRPr="000D3215">
              <w:rPr>
                <w:rFonts w:cs="Times New Roman"/>
                <w:sz w:val="20"/>
                <w:szCs w:val="20"/>
              </w:rPr>
              <w:t xml:space="preserve">Ordinul nr.11-ab din 02.03.2023 „Cu privire la organizarea și desfășurarea concursului „Cel mai bun în meserie”                                                                                                                                                                                                                                                                              2023”  </w:t>
            </w:r>
            <w:r w:rsidRPr="000D3215">
              <w:rPr>
                <w:rFonts w:cs="Times New Roman"/>
                <w:sz w:val="20"/>
                <w:szCs w:val="20"/>
              </w:rPr>
              <w:br/>
              <w:t xml:space="preserve">Ordinul nr.21-ab din 06.04.2023 „Cu privire la desfășurarea examenelor de absolvire, sesiunea 2023”                                                                                </w:t>
            </w:r>
            <w:r w:rsidR="000D3215" w:rsidRPr="000D3215">
              <w:rPr>
                <w:rFonts w:cs="Times New Roman"/>
                <w:sz w:val="20"/>
                <w:szCs w:val="20"/>
              </w:rPr>
              <w:t xml:space="preserve">                                                         </w:t>
            </w:r>
            <w:r w:rsidRPr="000D3215">
              <w:rPr>
                <w:rFonts w:cs="Times New Roman"/>
                <w:sz w:val="20"/>
                <w:szCs w:val="20"/>
              </w:rPr>
              <w:t xml:space="preserve"> Ordinul nr.24-ab din 25.04.2023 „Cu privire la organizarea și desfășurarea lucrărilor de evaluare pentru semestrul II al anului de studii 2022-2023”     </w:t>
            </w:r>
          </w:p>
        </w:tc>
      </w:tr>
      <w:tr w:rsidR="000D3215" w:rsidRPr="000D3215" w:rsidTr="00B46902">
        <w:trPr>
          <w:trHeight w:val="3222"/>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22"/>
        </w:trPr>
        <w:tc>
          <w:tcPr>
            <w:tcW w:w="817" w:type="dxa"/>
            <w:gridSpan w:val="2"/>
            <w:vMerge w:val="restart"/>
            <w:hideMark/>
          </w:tcPr>
          <w:p w:rsidR="0009508D" w:rsidRPr="000D3215" w:rsidRDefault="0009508D" w:rsidP="006B425C">
            <w:pPr>
              <w:rPr>
                <w:rFonts w:cs="Times New Roman"/>
                <w:sz w:val="20"/>
                <w:szCs w:val="20"/>
              </w:rPr>
            </w:pPr>
            <w:r w:rsidRPr="000D3215">
              <w:rPr>
                <w:rFonts w:cs="Times New Roman"/>
                <w:sz w:val="20"/>
                <w:szCs w:val="20"/>
              </w:rPr>
              <w:t>Constatări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Centrul desfășoară sistematic procesul de evaluare a rezultatelor învățării, urmărind progresul în dezvoltarea fiecărui elev. Se monitorizează rezultatele învățării spre organizarea și desfășurarea lucrărilor de evaluare semestrială, concursul „Cel mai bun în meserie”, practica de producere, examenul de absolvire. Toate lucrările/ testele de evaluare se elaborează, ținând cont de nivelul de pregătire generală și capacitățile copiilor.</w:t>
            </w:r>
          </w:p>
        </w:tc>
      </w:tr>
      <w:tr w:rsidR="000D3215" w:rsidRPr="000D3215" w:rsidTr="000D3215">
        <w:trPr>
          <w:trHeight w:val="795"/>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00"/>
        </w:trPr>
        <w:tc>
          <w:tcPr>
            <w:tcW w:w="2561" w:type="dxa"/>
            <w:gridSpan w:val="3"/>
            <w:hideMark/>
          </w:tcPr>
          <w:p w:rsidR="0009508D" w:rsidRPr="000D3215" w:rsidRDefault="0009508D" w:rsidP="006B425C">
            <w:pPr>
              <w:rPr>
                <w:rFonts w:cs="Times New Roman"/>
                <w:b/>
                <w:bCs/>
                <w:sz w:val="20"/>
                <w:szCs w:val="20"/>
              </w:rPr>
            </w:pPr>
            <w:r w:rsidRPr="000D3215">
              <w:rPr>
                <w:rFonts w:cs="Times New Roman"/>
                <w:b/>
                <w:bCs/>
                <w:sz w:val="20"/>
                <w:szCs w:val="20"/>
              </w:rPr>
              <w:t>Pondere și punctaj acordat</w:t>
            </w:r>
          </w:p>
        </w:tc>
        <w:tc>
          <w:tcPr>
            <w:tcW w:w="3040"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Pondere: 2</w:t>
            </w:r>
          </w:p>
        </w:tc>
        <w:tc>
          <w:tcPr>
            <w:tcW w:w="2484"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 xml:space="preserve"> Autoevaluare conform criteriilor: 0,75</w:t>
            </w:r>
          </w:p>
        </w:tc>
        <w:tc>
          <w:tcPr>
            <w:tcW w:w="1486" w:type="dxa"/>
            <w:gridSpan w:val="6"/>
            <w:noWrap/>
            <w:hideMark/>
          </w:tcPr>
          <w:p w:rsidR="0009508D" w:rsidRPr="000D3215" w:rsidRDefault="0009508D" w:rsidP="006B425C">
            <w:pPr>
              <w:rPr>
                <w:rFonts w:cs="Times New Roman"/>
                <w:b/>
                <w:bCs/>
                <w:sz w:val="20"/>
                <w:szCs w:val="20"/>
              </w:rPr>
            </w:pPr>
            <w:r w:rsidRPr="000D3215">
              <w:rPr>
                <w:rFonts w:cs="Times New Roman"/>
                <w:b/>
                <w:bCs/>
                <w:sz w:val="20"/>
                <w:szCs w:val="20"/>
              </w:rPr>
              <w:t>Punctaj acordat: 1,5</w:t>
            </w:r>
          </w:p>
        </w:tc>
      </w:tr>
      <w:tr w:rsidR="0009508D" w:rsidRPr="000D3215" w:rsidTr="000D3215">
        <w:trPr>
          <w:trHeight w:val="552"/>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Indicator 4.2.7. Organizarea și desfășurarea activităților extracurriculare în concordanță cu misiunea școlii, cu obiectivele din curriculum și din documentele de planificare strategică și operațională</w:t>
            </w:r>
          </w:p>
        </w:tc>
      </w:tr>
      <w:tr w:rsidR="000D3215" w:rsidRPr="000D3215" w:rsidTr="000D3215">
        <w:trPr>
          <w:trHeight w:val="322"/>
        </w:trPr>
        <w:tc>
          <w:tcPr>
            <w:tcW w:w="817" w:type="dxa"/>
            <w:gridSpan w:val="2"/>
            <w:vMerge w:val="restart"/>
            <w:noWrap/>
            <w:hideMark/>
          </w:tcPr>
          <w:p w:rsidR="0009508D" w:rsidRPr="000D3215" w:rsidRDefault="0009508D" w:rsidP="006B425C">
            <w:pPr>
              <w:rPr>
                <w:rFonts w:cs="Times New Roman"/>
                <w:sz w:val="20"/>
                <w:szCs w:val="20"/>
              </w:rPr>
            </w:pPr>
            <w:r w:rsidRPr="000D3215">
              <w:rPr>
                <w:rFonts w:cs="Times New Roman"/>
                <w:sz w:val="20"/>
                <w:szCs w:val="20"/>
              </w:rPr>
              <w:t>Dovezi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 xml:space="preserve">Planul de activitate pentru anul de studii 2022-2023  (Ordinul nr. 54-ab din 30.08.2022)   (Programul </w:t>
            </w:r>
            <w:r w:rsidRPr="000D3215">
              <w:rPr>
                <w:rFonts w:cs="Times New Roman"/>
                <w:sz w:val="20"/>
                <w:szCs w:val="20"/>
              </w:rPr>
              <w:lastRenderedPageBreak/>
              <w:t xml:space="preserve">activităților extrașcolare)                                                                                                             </w:t>
            </w:r>
            <w:r w:rsidRPr="000D3215">
              <w:rPr>
                <w:rFonts w:cs="Times New Roman"/>
                <w:sz w:val="20"/>
                <w:szCs w:val="20"/>
              </w:rPr>
              <w:br/>
              <w:t>Ordinele interne cu referire la desfășurarea activităților extracurriculare                                                                                                                                   Diplomele elevilor                                                                                                                                                                                                                  Certificatele de participare                                                                                                                                                                                                             Panourile cu poze                                                                                                                                                                                                                   Distribuirea pe pagina Facebook                                                                                                                                                                                                                    Activitățile tradiționale realizate: Activitatea extrașcolară „Toamna de aur-2022” (25.10.2022); Organizarea și desfășurarea Săptămânii anti-trafic în cadrul Campaniei naționale „Săptămâna de luptă împotriva traficului de ființe umane” (17-23 octombrie 2022); Concursul de desen „Copilărie fără violență!” (17.11.2023); Activitatea dedicată sărbătorilor de iarnă „Anul Nou-2023” (20.12.2022); Excursie la Serviciul Școala securității (02.03.2023); „Dragobetele” (22.02.2023); „Mărțișor, bine-ai venit” (01.03.2023); Concursul municipal: „Să facem Pământul să zâmbească!” (20-24.03.2023); Concursul „Cel mai bun în meserie” (27.03 – 31.03.2023); Competiții sportive „Citius, altius, fortius” (13.04.2023);  „Securitatea la trafic înseamnă viață!” (26.04.2023); Ziua europeană a siguranței rutiere (03.05.2023); Careul solemn dedicat  „Ultimului sunet - 2023” (30.05.2023).</w:t>
            </w:r>
          </w:p>
        </w:tc>
      </w:tr>
      <w:tr w:rsidR="000D3215" w:rsidRPr="000D3215" w:rsidTr="000D3215">
        <w:trPr>
          <w:trHeight w:val="3000"/>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22"/>
        </w:trPr>
        <w:tc>
          <w:tcPr>
            <w:tcW w:w="817" w:type="dxa"/>
            <w:gridSpan w:val="2"/>
            <w:vMerge w:val="restart"/>
            <w:hideMark/>
          </w:tcPr>
          <w:p w:rsidR="0009508D" w:rsidRPr="000D3215" w:rsidRDefault="0009508D" w:rsidP="006B425C">
            <w:pPr>
              <w:rPr>
                <w:rFonts w:cs="Times New Roman"/>
                <w:sz w:val="20"/>
                <w:szCs w:val="20"/>
              </w:rPr>
            </w:pPr>
            <w:r w:rsidRPr="000D3215">
              <w:rPr>
                <w:rFonts w:cs="Times New Roman"/>
                <w:sz w:val="20"/>
                <w:szCs w:val="20"/>
              </w:rPr>
              <w:lastRenderedPageBreak/>
              <w:t>Constatări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Activitatea extrașcolară se desfășoară în conformitate cu misiunea Centrului, obiectivele curriculare, cu scopul dezvoltării potențialului creativ al elevilor, încadrării lor în procesul de consolidare a democrației participative, socializării efective a copiilor.</w:t>
            </w:r>
          </w:p>
        </w:tc>
      </w:tr>
      <w:tr w:rsidR="000D3215" w:rsidRPr="000D3215" w:rsidTr="000D3215">
        <w:trPr>
          <w:trHeight w:val="322"/>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00"/>
        </w:trPr>
        <w:tc>
          <w:tcPr>
            <w:tcW w:w="2561" w:type="dxa"/>
            <w:gridSpan w:val="3"/>
            <w:hideMark/>
          </w:tcPr>
          <w:p w:rsidR="0009508D" w:rsidRPr="000D3215" w:rsidRDefault="0009508D" w:rsidP="006B425C">
            <w:pPr>
              <w:rPr>
                <w:rFonts w:cs="Times New Roman"/>
                <w:b/>
                <w:bCs/>
                <w:sz w:val="20"/>
                <w:szCs w:val="20"/>
              </w:rPr>
            </w:pPr>
            <w:r w:rsidRPr="000D3215">
              <w:rPr>
                <w:rFonts w:cs="Times New Roman"/>
                <w:b/>
                <w:bCs/>
                <w:sz w:val="20"/>
                <w:szCs w:val="20"/>
              </w:rPr>
              <w:t>Pondere și punctaj acordat</w:t>
            </w:r>
          </w:p>
        </w:tc>
        <w:tc>
          <w:tcPr>
            <w:tcW w:w="3040"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Pondere: 2</w:t>
            </w:r>
          </w:p>
        </w:tc>
        <w:tc>
          <w:tcPr>
            <w:tcW w:w="2484"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 xml:space="preserve"> Autoevaluare conform criteriilor: 0,75</w:t>
            </w:r>
          </w:p>
        </w:tc>
        <w:tc>
          <w:tcPr>
            <w:tcW w:w="1486" w:type="dxa"/>
            <w:gridSpan w:val="6"/>
            <w:noWrap/>
            <w:hideMark/>
          </w:tcPr>
          <w:p w:rsidR="0009508D" w:rsidRPr="000D3215" w:rsidRDefault="0009508D" w:rsidP="006B425C">
            <w:pPr>
              <w:rPr>
                <w:rFonts w:cs="Times New Roman"/>
                <w:b/>
                <w:bCs/>
                <w:sz w:val="20"/>
                <w:szCs w:val="20"/>
              </w:rPr>
            </w:pPr>
            <w:r w:rsidRPr="000D3215">
              <w:rPr>
                <w:rFonts w:cs="Times New Roman"/>
                <w:b/>
                <w:bCs/>
                <w:sz w:val="20"/>
                <w:szCs w:val="20"/>
              </w:rPr>
              <w:t>Punctaj acordat: 1,5</w:t>
            </w:r>
          </w:p>
        </w:tc>
      </w:tr>
      <w:tr w:rsidR="0009508D" w:rsidRPr="000D3215" w:rsidTr="000D3215">
        <w:trPr>
          <w:trHeight w:val="552"/>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Indicator 4.2.8. Asigurarea sprijinului individual pentru elevi/ copii, întru a obține rezultate în conformitate cu standardele și referențialul de evaluare aprobate (inclusiv pentru elevii cu CES care beneficiază de curriculum modificat și/ sau PEI)</w:t>
            </w:r>
          </w:p>
        </w:tc>
      </w:tr>
      <w:tr w:rsidR="000D3215" w:rsidRPr="000D3215" w:rsidTr="000D3215">
        <w:trPr>
          <w:trHeight w:val="322"/>
        </w:trPr>
        <w:tc>
          <w:tcPr>
            <w:tcW w:w="817" w:type="dxa"/>
            <w:gridSpan w:val="2"/>
            <w:vMerge w:val="restart"/>
            <w:noWrap/>
            <w:hideMark/>
          </w:tcPr>
          <w:p w:rsidR="0009508D" w:rsidRPr="000D3215" w:rsidRDefault="0009508D" w:rsidP="006B425C">
            <w:pPr>
              <w:rPr>
                <w:rFonts w:cs="Times New Roman"/>
                <w:sz w:val="20"/>
                <w:szCs w:val="20"/>
              </w:rPr>
            </w:pPr>
            <w:r w:rsidRPr="000D3215">
              <w:rPr>
                <w:rFonts w:cs="Times New Roman"/>
                <w:sz w:val="20"/>
                <w:szCs w:val="20"/>
              </w:rPr>
              <w:t>Dovezi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Planul de activitate pentru anul de studii 2022-2023  (Ordinul nr. 54-ab din 30.08.2022)                                                                                                                                                                Planul de învățământ                                                                                                                                                                                                                                 Planurile educaționale individualizate                                                                                                                                                                                                   Planul anual de activitate al psihologului pentru anul de studii 2022-2023 / Activitatea serviciului psihologic</w:t>
            </w:r>
          </w:p>
        </w:tc>
      </w:tr>
      <w:tr w:rsidR="000D3215" w:rsidRPr="000D3215" w:rsidTr="000D3215">
        <w:trPr>
          <w:trHeight w:val="765"/>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22"/>
        </w:trPr>
        <w:tc>
          <w:tcPr>
            <w:tcW w:w="817" w:type="dxa"/>
            <w:gridSpan w:val="2"/>
            <w:vMerge w:val="restart"/>
            <w:hideMark/>
          </w:tcPr>
          <w:p w:rsidR="0009508D" w:rsidRPr="000D3215" w:rsidRDefault="0009508D" w:rsidP="006B425C">
            <w:pPr>
              <w:rPr>
                <w:rFonts w:cs="Times New Roman"/>
                <w:sz w:val="20"/>
                <w:szCs w:val="20"/>
              </w:rPr>
            </w:pPr>
            <w:r w:rsidRPr="000D3215">
              <w:rPr>
                <w:rFonts w:cs="Times New Roman"/>
                <w:sz w:val="20"/>
                <w:szCs w:val="20"/>
              </w:rPr>
              <w:t>Constatări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 xml:space="preserve">În cadrul procesului educațional elevul este susținut de către cadrele didactice, laborant, psiholog și educator. La ore se utilizează metoda de diferențiere a nivelului de dezvoltare și a capacităților fiecărui elev. Se ia în considerare interesele cognitive pentru a le oferi cunoștințe în dependență de posibilitățile fiecăruia (lucrul individual).           </w:t>
            </w:r>
          </w:p>
        </w:tc>
      </w:tr>
      <w:tr w:rsidR="000D3215" w:rsidRPr="000D3215" w:rsidTr="000D3215">
        <w:trPr>
          <w:trHeight w:val="525"/>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00"/>
        </w:trPr>
        <w:tc>
          <w:tcPr>
            <w:tcW w:w="2561" w:type="dxa"/>
            <w:gridSpan w:val="3"/>
            <w:hideMark/>
          </w:tcPr>
          <w:p w:rsidR="0009508D" w:rsidRPr="000D3215" w:rsidRDefault="0009508D" w:rsidP="006B425C">
            <w:pPr>
              <w:rPr>
                <w:rFonts w:cs="Times New Roman"/>
                <w:b/>
                <w:bCs/>
                <w:sz w:val="20"/>
                <w:szCs w:val="20"/>
              </w:rPr>
            </w:pPr>
            <w:r w:rsidRPr="000D3215">
              <w:rPr>
                <w:rFonts w:cs="Times New Roman"/>
                <w:b/>
                <w:bCs/>
                <w:sz w:val="20"/>
                <w:szCs w:val="20"/>
              </w:rPr>
              <w:t>Pondere și punctaj acordat</w:t>
            </w:r>
          </w:p>
        </w:tc>
        <w:tc>
          <w:tcPr>
            <w:tcW w:w="3040"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Pondere: 2</w:t>
            </w:r>
          </w:p>
        </w:tc>
        <w:tc>
          <w:tcPr>
            <w:tcW w:w="2484"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 xml:space="preserve"> Autoevaluare conform criteriilor: 0,75</w:t>
            </w:r>
          </w:p>
        </w:tc>
        <w:tc>
          <w:tcPr>
            <w:tcW w:w="1486" w:type="dxa"/>
            <w:gridSpan w:val="6"/>
            <w:noWrap/>
            <w:hideMark/>
          </w:tcPr>
          <w:p w:rsidR="0009508D" w:rsidRPr="000D3215" w:rsidRDefault="0009508D" w:rsidP="006B425C">
            <w:pPr>
              <w:rPr>
                <w:rFonts w:cs="Times New Roman"/>
                <w:b/>
                <w:bCs/>
                <w:sz w:val="20"/>
                <w:szCs w:val="20"/>
              </w:rPr>
            </w:pPr>
            <w:r w:rsidRPr="000D3215">
              <w:rPr>
                <w:rFonts w:cs="Times New Roman"/>
                <w:b/>
                <w:bCs/>
                <w:sz w:val="20"/>
                <w:szCs w:val="20"/>
              </w:rPr>
              <w:t>Punctaj acordat: 1,5</w:t>
            </w:r>
          </w:p>
        </w:tc>
      </w:tr>
      <w:tr w:rsidR="0009508D" w:rsidRPr="000D3215" w:rsidTr="000D3215">
        <w:trPr>
          <w:trHeight w:val="289"/>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Standard 4.3. Toți copiii demonstrează angajament și implicare eficientă în procesul educațional</w:t>
            </w:r>
          </w:p>
        </w:tc>
      </w:tr>
      <w:tr w:rsidR="0009508D" w:rsidRPr="000D3215" w:rsidTr="000D3215">
        <w:trPr>
          <w:trHeight w:val="300"/>
        </w:trPr>
        <w:tc>
          <w:tcPr>
            <w:tcW w:w="9571" w:type="dxa"/>
            <w:gridSpan w:val="15"/>
            <w:noWrap/>
            <w:hideMark/>
          </w:tcPr>
          <w:p w:rsidR="0009508D" w:rsidRPr="000D3215" w:rsidRDefault="0009508D" w:rsidP="006B425C">
            <w:pPr>
              <w:rPr>
                <w:rFonts w:cs="Times New Roman"/>
                <w:b/>
                <w:bCs/>
                <w:sz w:val="20"/>
                <w:szCs w:val="20"/>
              </w:rPr>
            </w:pPr>
            <w:r w:rsidRPr="000D3215">
              <w:rPr>
                <w:rFonts w:cs="Times New Roman"/>
                <w:b/>
                <w:bCs/>
                <w:sz w:val="20"/>
                <w:szCs w:val="20"/>
              </w:rPr>
              <w:t>Domeniu: Management</w:t>
            </w:r>
          </w:p>
        </w:tc>
      </w:tr>
      <w:tr w:rsidR="0009508D" w:rsidRPr="000D3215" w:rsidTr="000D3215">
        <w:trPr>
          <w:trHeight w:val="529"/>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Indicator 4.3.1. Asigurarea accesului elevilor/ copiilor la resursele educaționale (bibliotecă, laboratoare, ateliere, sală de festivități, de sport etc.) și a participării copiilor și părinților în procesul decizional privitor la optimizarea resurselor</w:t>
            </w:r>
          </w:p>
        </w:tc>
      </w:tr>
      <w:tr w:rsidR="000D3215" w:rsidRPr="000D3215" w:rsidTr="000D3215">
        <w:trPr>
          <w:trHeight w:val="322"/>
        </w:trPr>
        <w:tc>
          <w:tcPr>
            <w:tcW w:w="817" w:type="dxa"/>
            <w:gridSpan w:val="2"/>
            <w:vMerge w:val="restart"/>
            <w:noWrap/>
            <w:hideMark/>
          </w:tcPr>
          <w:p w:rsidR="0009508D" w:rsidRPr="000D3215" w:rsidRDefault="0009508D" w:rsidP="006B425C">
            <w:pPr>
              <w:rPr>
                <w:rFonts w:cs="Times New Roman"/>
                <w:sz w:val="20"/>
                <w:szCs w:val="20"/>
              </w:rPr>
            </w:pPr>
            <w:r w:rsidRPr="000D3215">
              <w:rPr>
                <w:rFonts w:cs="Times New Roman"/>
                <w:sz w:val="20"/>
                <w:szCs w:val="20"/>
              </w:rPr>
              <w:t>Dovezi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Sala de festivități este dotată cu tablă interactivă, calculator, proiector                                                                                                                                            6 Sălile de studii/ atelierele sunt dotate cu utilaj tehnologic specific genului de activitate, mobilier special, instrumente personale, echipamente de protecție</w:t>
            </w:r>
          </w:p>
        </w:tc>
      </w:tr>
      <w:tr w:rsidR="000D3215" w:rsidRPr="000D3215" w:rsidTr="000D3215">
        <w:trPr>
          <w:trHeight w:val="510"/>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570"/>
        </w:trPr>
        <w:tc>
          <w:tcPr>
            <w:tcW w:w="817" w:type="dxa"/>
            <w:gridSpan w:val="2"/>
            <w:hideMark/>
          </w:tcPr>
          <w:p w:rsidR="0009508D" w:rsidRPr="000D3215" w:rsidRDefault="0009508D" w:rsidP="006B425C">
            <w:pPr>
              <w:rPr>
                <w:rFonts w:cs="Times New Roman"/>
                <w:sz w:val="20"/>
                <w:szCs w:val="20"/>
              </w:rPr>
            </w:pPr>
            <w:r w:rsidRPr="000D3215">
              <w:rPr>
                <w:rFonts w:cs="Times New Roman"/>
                <w:sz w:val="20"/>
                <w:szCs w:val="20"/>
              </w:rPr>
              <w:t>Constatări</w:t>
            </w:r>
          </w:p>
        </w:tc>
        <w:tc>
          <w:tcPr>
            <w:tcW w:w="8754" w:type="dxa"/>
            <w:gridSpan w:val="13"/>
            <w:hideMark/>
          </w:tcPr>
          <w:p w:rsidR="0009508D" w:rsidRPr="000D3215" w:rsidRDefault="0009508D" w:rsidP="006B425C">
            <w:pPr>
              <w:rPr>
                <w:rFonts w:cs="Times New Roman"/>
                <w:sz w:val="20"/>
                <w:szCs w:val="20"/>
              </w:rPr>
            </w:pPr>
            <w:r w:rsidRPr="000D3215">
              <w:rPr>
                <w:rFonts w:cs="Times New Roman"/>
                <w:sz w:val="20"/>
                <w:szCs w:val="20"/>
              </w:rPr>
              <w:t xml:space="preserve">Administrația Centrului asigură accesul la majoritatea resurselor educaționale și face eforturi mari pentru implicarea elevilor, părinților în procesul decizional. Centrul nu dispune de bibliotecă, sală de sport. </w:t>
            </w:r>
          </w:p>
        </w:tc>
      </w:tr>
      <w:tr w:rsidR="000D3215" w:rsidRPr="000D3215" w:rsidTr="000D3215">
        <w:trPr>
          <w:trHeight w:val="300"/>
        </w:trPr>
        <w:tc>
          <w:tcPr>
            <w:tcW w:w="2561" w:type="dxa"/>
            <w:gridSpan w:val="3"/>
            <w:hideMark/>
          </w:tcPr>
          <w:p w:rsidR="0009508D" w:rsidRPr="000D3215" w:rsidRDefault="0009508D" w:rsidP="006B425C">
            <w:pPr>
              <w:rPr>
                <w:rFonts w:cs="Times New Roman"/>
                <w:b/>
                <w:bCs/>
                <w:sz w:val="20"/>
                <w:szCs w:val="20"/>
              </w:rPr>
            </w:pPr>
            <w:r w:rsidRPr="000D3215">
              <w:rPr>
                <w:rFonts w:cs="Times New Roman"/>
                <w:b/>
                <w:bCs/>
                <w:sz w:val="20"/>
                <w:szCs w:val="20"/>
              </w:rPr>
              <w:t>Pondere și punctaj acordat</w:t>
            </w:r>
          </w:p>
        </w:tc>
        <w:tc>
          <w:tcPr>
            <w:tcW w:w="3040"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Pondere: 2</w:t>
            </w:r>
          </w:p>
        </w:tc>
        <w:tc>
          <w:tcPr>
            <w:tcW w:w="2484"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 xml:space="preserve"> Autoevaluare conform criteriilor: 0,5</w:t>
            </w:r>
          </w:p>
        </w:tc>
        <w:tc>
          <w:tcPr>
            <w:tcW w:w="1486" w:type="dxa"/>
            <w:gridSpan w:val="6"/>
            <w:noWrap/>
            <w:hideMark/>
          </w:tcPr>
          <w:p w:rsidR="0009508D" w:rsidRPr="000D3215" w:rsidRDefault="0009508D" w:rsidP="006B425C">
            <w:pPr>
              <w:rPr>
                <w:rFonts w:cs="Times New Roman"/>
                <w:b/>
                <w:bCs/>
                <w:sz w:val="20"/>
                <w:szCs w:val="20"/>
              </w:rPr>
            </w:pPr>
            <w:r w:rsidRPr="000D3215">
              <w:rPr>
                <w:rFonts w:cs="Times New Roman"/>
                <w:b/>
                <w:bCs/>
                <w:sz w:val="20"/>
                <w:szCs w:val="20"/>
              </w:rPr>
              <w:t>Punctaj acordat: 1</w:t>
            </w:r>
          </w:p>
        </w:tc>
      </w:tr>
      <w:tr w:rsidR="0009508D" w:rsidRPr="000D3215" w:rsidTr="000D3215">
        <w:trPr>
          <w:trHeight w:val="300"/>
        </w:trPr>
        <w:tc>
          <w:tcPr>
            <w:tcW w:w="9571" w:type="dxa"/>
            <w:gridSpan w:val="15"/>
            <w:noWrap/>
            <w:hideMark/>
          </w:tcPr>
          <w:p w:rsidR="0009508D" w:rsidRPr="000D3215" w:rsidRDefault="0009508D" w:rsidP="006B425C">
            <w:pPr>
              <w:rPr>
                <w:rFonts w:cs="Times New Roman"/>
                <w:b/>
                <w:bCs/>
                <w:sz w:val="20"/>
                <w:szCs w:val="20"/>
              </w:rPr>
            </w:pPr>
            <w:r w:rsidRPr="000D3215">
              <w:rPr>
                <w:rFonts w:cs="Times New Roman"/>
                <w:b/>
                <w:bCs/>
                <w:sz w:val="20"/>
                <w:szCs w:val="20"/>
              </w:rPr>
              <w:t>Domeniu: Capacitate instituțională</w:t>
            </w:r>
          </w:p>
        </w:tc>
      </w:tr>
      <w:tr w:rsidR="0009508D" w:rsidRPr="000D3215" w:rsidTr="000D3215">
        <w:trPr>
          <w:trHeight w:val="529"/>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Indicator 4.3.2. Existența bazei de date privind performanțele elevilor/ copiilor și mecanismele de valorificare a potențialului creativ al acestora, inclusiv rezultatele parcurgerii curriculumului modificat sau a PEI</w:t>
            </w:r>
          </w:p>
        </w:tc>
      </w:tr>
      <w:tr w:rsidR="000D3215" w:rsidRPr="000D3215" w:rsidTr="000D3215">
        <w:trPr>
          <w:trHeight w:val="322"/>
        </w:trPr>
        <w:tc>
          <w:tcPr>
            <w:tcW w:w="817" w:type="dxa"/>
            <w:gridSpan w:val="2"/>
            <w:vMerge w:val="restart"/>
            <w:noWrap/>
            <w:hideMark/>
          </w:tcPr>
          <w:p w:rsidR="0009508D" w:rsidRPr="000D3215" w:rsidRDefault="0009508D" w:rsidP="006B425C">
            <w:pPr>
              <w:rPr>
                <w:rFonts w:cs="Times New Roman"/>
                <w:sz w:val="20"/>
                <w:szCs w:val="20"/>
              </w:rPr>
            </w:pPr>
            <w:r w:rsidRPr="000D3215">
              <w:rPr>
                <w:rFonts w:cs="Times New Roman"/>
                <w:sz w:val="20"/>
                <w:szCs w:val="20"/>
              </w:rPr>
              <w:t>Dovezi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 xml:space="preserve">Cataloagele  grupelor (rubrica ”Evidența rezultatelor școlare”)                                                                                                                                          Dosarele personale ale elevilor                                                                                                                                                                                                Registrul de evidență și eliberare a actelor de absolvire a instituției                                                                                                                                    Registrul de evidență a distincțiilor ce atestă performanțele elevilor                                                                                                                                     Procesele verbale ale concursului „Cel mai bun în meserie”                                                                                                                                                          Raportul semestrial/anual cu referire la reușita școlară, în care sunt incluse analiza comparativă și recomandări (Tabelul reușitei și frecvenței elevilor în sem. I, II  al anului de studii;  Tabelul situației școlare la finele anului de studii)                                                                                                                                     </w:t>
            </w:r>
          </w:p>
        </w:tc>
      </w:tr>
      <w:tr w:rsidR="000D3215" w:rsidRPr="000D3215" w:rsidTr="000D3215">
        <w:trPr>
          <w:trHeight w:val="1515"/>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1050"/>
        </w:trPr>
        <w:tc>
          <w:tcPr>
            <w:tcW w:w="817" w:type="dxa"/>
            <w:gridSpan w:val="2"/>
            <w:hideMark/>
          </w:tcPr>
          <w:p w:rsidR="0009508D" w:rsidRPr="000D3215" w:rsidRDefault="0009508D" w:rsidP="006B425C">
            <w:pPr>
              <w:rPr>
                <w:rFonts w:cs="Times New Roman"/>
                <w:sz w:val="20"/>
                <w:szCs w:val="20"/>
              </w:rPr>
            </w:pPr>
            <w:r w:rsidRPr="000D3215">
              <w:rPr>
                <w:rFonts w:cs="Times New Roman"/>
                <w:sz w:val="20"/>
                <w:szCs w:val="20"/>
              </w:rPr>
              <w:lastRenderedPageBreak/>
              <w:t>Constatări</w:t>
            </w:r>
          </w:p>
        </w:tc>
        <w:tc>
          <w:tcPr>
            <w:tcW w:w="8754" w:type="dxa"/>
            <w:gridSpan w:val="13"/>
            <w:hideMark/>
          </w:tcPr>
          <w:p w:rsidR="0009508D" w:rsidRPr="000D3215" w:rsidRDefault="0009508D" w:rsidP="006B425C">
            <w:pPr>
              <w:rPr>
                <w:rFonts w:cs="Times New Roman"/>
                <w:sz w:val="20"/>
                <w:szCs w:val="20"/>
              </w:rPr>
            </w:pPr>
            <w:r w:rsidRPr="000D3215">
              <w:rPr>
                <w:rFonts w:cs="Times New Roman"/>
                <w:sz w:val="20"/>
                <w:szCs w:val="20"/>
              </w:rPr>
              <w:t>Centrul are o bază temeinică de date privind performanțele tuturor elevilor și mecanismele de valorificare a potențialului creativ al acestora. La finele instruirii elevul prezintă produsul măsurabil al procesului de instruire recomandat, prin conceperea unor subiecte care să acopere întreaga arie tematică abordată -  modele de haine, încălțăminte confecționată, scheme electrice, proiecte de design, realizează anumite acțiuni (manipulații).</w:t>
            </w:r>
          </w:p>
        </w:tc>
      </w:tr>
      <w:tr w:rsidR="000D3215" w:rsidRPr="000D3215" w:rsidTr="000D3215">
        <w:trPr>
          <w:trHeight w:val="300"/>
        </w:trPr>
        <w:tc>
          <w:tcPr>
            <w:tcW w:w="2561" w:type="dxa"/>
            <w:gridSpan w:val="3"/>
            <w:hideMark/>
          </w:tcPr>
          <w:p w:rsidR="0009508D" w:rsidRPr="000D3215" w:rsidRDefault="0009508D" w:rsidP="006B425C">
            <w:pPr>
              <w:rPr>
                <w:rFonts w:cs="Times New Roman"/>
                <w:b/>
                <w:bCs/>
                <w:sz w:val="20"/>
                <w:szCs w:val="20"/>
              </w:rPr>
            </w:pPr>
            <w:r w:rsidRPr="000D3215">
              <w:rPr>
                <w:rFonts w:cs="Times New Roman"/>
                <w:b/>
                <w:bCs/>
                <w:sz w:val="20"/>
                <w:szCs w:val="20"/>
              </w:rPr>
              <w:t>Pondere și punctaj acordat</w:t>
            </w:r>
          </w:p>
        </w:tc>
        <w:tc>
          <w:tcPr>
            <w:tcW w:w="3040"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Pondere: 2</w:t>
            </w:r>
          </w:p>
        </w:tc>
        <w:tc>
          <w:tcPr>
            <w:tcW w:w="2484"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 xml:space="preserve"> Autoevaluare conform criteriilor: 0,75</w:t>
            </w:r>
          </w:p>
        </w:tc>
        <w:tc>
          <w:tcPr>
            <w:tcW w:w="1486" w:type="dxa"/>
            <w:gridSpan w:val="6"/>
            <w:noWrap/>
            <w:hideMark/>
          </w:tcPr>
          <w:p w:rsidR="0009508D" w:rsidRPr="000D3215" w:rsidRDefault="0009508D" w:rsidP="006B425C">
            <w:pPr>
              <w:rPr>
                <w:rFonts w:cs="Times New Roman"/>
                <w:b/>
                <w:bCs/>
                <w:sz w:val="20"/>
                <w:szCs w:val="20"/>
              </w:rPr>
            </w:pPr>
            <w:r w:rsidRPr="000D3215">
              <w:rPr>
                <w:rFonts w:cs="Times New Roman"/>
                <w:b/>
                <w:bCs/>
                <w:sz w:val="20"/>
                <w:szCs w:val="20"/>
              </w:rPr>
              <w:t>Punctaj acordat: 1,5</w:t>
            </w:r>
          </w:p>
        </w:tc>
      </w:tr>
      <w:tr w:rsidR="0009508D" w:rsidRPr="000D3215" w:rsidTr="000D3215">
        <w:trPr>
          <w:trHeight w:val="263"/>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Indicator 4.3.3. Realizarea unei politici obiective, echitabile și transparente de promovare a succesului elevului/ copilului</w:t>
            </w:r>
          </w:p>
        </w:tc>
      </w:tr>
      <w:tr w:rsidR="000D3215" w:rsidRPr="000D3215" w:rsidTr="000D3215">
        <w:trPr>
          <w:trHeight w:val="322"/>
        </w:trPr>
        <w:tc>
          <w:tcPr>
            <w:tcW w:w="817" w:type="dxa"/>
            <w:gridSpan w:val="2"/>
            <w:vMerge w:val="restart"/>
            <w:noWrap/>
            <w:hideMark/>
          </w:tcPr>
          <w:p w:rsidR="0009508D" w:rsidRPr="000D3215" w:rsidRDefault="0009508D" w:rsidP="006B425C">
            <w:pPr>
              <w:rPr>
                <w:rFonts w:cs="Times New Roman"/>
                <w:sz w:val="20"/>
                <w:szCs w:val="20"/>
              </w:rPr>
            </w:pPr>
            <w:r w:rsidRPr="000D3215">
              <w:rPr>
                <w:rFonts w:cs="Times New Roman"/>
                <w:sz w:val="20"/>
                <w:szCs w:val="20"/>
              </w:rPr>
              <w:t>Dovezi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Diplomele elevilor                                                                                                                                                                                                                  Certificatele de participare                                                                                                                                                                                                             Panourile cu poze                                                                                                                                                                                                                    Postările pe pagina Facebook a instituției</w:t>
            </w:r>
          </w:p>
        </w:tc>
      </w:tr>
      <w:tr w:rsidR="000D3215" w:rsidRPr="000D3215" w:rsidTr="000D3215">
        <w:trPr>
          <w:trHeight w:val="735"/>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22"/>
        </w:trPr>
        <w:tc>
          <w:tcPr>
            <w:tcW w:w="817" w:type="dxa"/>
            <w:gridSpan w:val="2"/>
            <w:vMerge w:val="restart"/>
            <w:hideMark/>
          </w:tcPr>
          <w:p w:rsidR="0009508D" w:rsidRPr="000D3215" w:rsidRDefault="0009508D" w:rsidP="006B425C">
            <w:pPr>
              <w:rPr>
                <w:rFonts w:cs="Times New Roman"/>
                <w:sz w:val="20"/>
                <w:szCs w:val="20"/>
              </w:rPr>
            </w:pPr>
            <w:r w:rsidRPr="000D3215">
              <w:rPr>
                <w:rFonts w:cs="Times New Roman"/>
                <w:sz w:val="20"/>
                <w:szCs w:val="20"/>
              </w:rPr>
              <w:t>Constatări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Centrul realizează o politică obiectivă, echitabilă și transparentă de promovare a succesului școlar, viabilă în majoritatea structurilor instituționale, funcțională pe aproape toate segmentele activității educaționale. Misiunea Centrului: „Asigurarea serviciilor educaționale de calitate printr-un parteneriat eficient: cadru didactic-elev-familie, fapt ce ar permite formarea de competențe necesare integrării elevilor în societatea modernă/contemporană, aplicarea modelului diversității prin abordarea educațională diferențiată (elevul devine resursă, producător, lider de opinie, deci, participant activ”). Ca rezultat al realizării politicii de promovare a succesului copilului, menționăm tendința unor absolvenți de a-și continua studiile în licee serale, colegii, de a-și deschide propriile afaceri, socializarea efectivă.</w:t>
            </w:r>
          </w:p>
        </w:tc>
      </w:tr>
      <w:tr w:rsidR="000D3215" w:rsidRPr="000D3215" w:rsidTr="000D3215">
        <w:trPr>
          <w:trHeight w:val="1365"/>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00"/>
        </w:trPr>
        <w:tc>
          <w:tcPr>
            <w:tcW w:w="2561" w:type="dxa"/>
            <w:gridSpan w:val="3"/>
            <w:hideMark/>
          </w:tcPr>
          <w:p w:rsidR="0009508D" w:rsidRPr="000D3215" w:rsidRDefault="0009508D" w:rsidP="006B425C">
            <w:pPr>
              <w:rPr>
                <w:rFonts w:cs="Times New Roman"/>
                <w:b/>
                <w:bCs/>
                <w:sz w:val="20"/>
                <w:szCs w:val="20"/>
              </w:rPr>
            </w:pPr>
            <w:r w:rsidRPr="000D3215">
              <w:rPr>
                <w:rFonts w:cs="Times New Roman"/>
                <w:b/>
                <w:bCs/>
                <w:sz w:val="20"/>
                <w:szCs w:val="20"/>
              </w:rPr>
              <w:t>Pondere și punctaj acordat</w:t>
            </w:r>
          </w:p>
        </w:tc>
        <w:tc>
          <w:tcPr>
            <w:tcW w:w="3040"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Pondere: 1</w:t>
            </w:r>
          </w:p>
        </w:tc>
        <w:tc>
          <w:tcPr>
            <w:tcW w:w="2484"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 xml:space="preserve"> Autoevaluare conform criteriilor: 0,75</w:t>
            </w:r>
          </w:p>
        </w:tc>
        <w:tc>
          <w:tcPr>
            <w:tcW w:w="1486" w:type="dxa"/>
            <w:gridSpan w:val="6"/>
            <w:noWrap/>
            <w:hideMark/>
          </w:tcPr>
          <w:p w:rsidR="0009508D" w:rsidRPr="000D3215" w:rsidRDefault="0009508D" w:rsidP="006B425C">
            <w:pPr>
              <w:rPr>
                <w:rFonts w:cs="Times New Roman"/>
                <w:b/>
                <w:bCs/>
                <w:sz w:val="20"/>
                <w:szCs w:val="20"/>
              </w:rPr>
            </w:pPr>
            <w:r w:rsidRPr="000D3215">
              <w:rPr>
                <w:rFonts w:cs="Times New Roman"/>
                <w:b/>
                <w:bCs/>
                <w:sz w:val="20"/>
                <w:szCs w:val="20"/>
              </w:rPr>
              <w:t>Punctaj acordat: 0,75</w:t>
            </w:r>
          </w:p>
        </w:tc>
      </w:tr>
      <w:tr w:rsidR="0009508D" w:rsidRPr="000D3215" w:rsidTr="000D3215">
        <w:trPr>
          <w:trHeight w:val="300"/>
        </w:trPr>
        <w:tc>
          <w:tcPr>
            <w:tcW w:w="9571" w:type="dxa"/>
            <w:gridSpan w:val="15"/>
            <w:noWrap/>
            <w:hideMark/>
          </w:tcPr>
          <w:p w:rsidR="0009508D" w:rsidRPr="000D3215" w:rsidRDefault="0009508D" w:rsidP="006B425C">
            <w:pPr>
              <w:rPr>
                <w:rFonts w:cs="Times New Roman"/>
                <w:b/>
                <w:bCs/>
                <w:sz w:val="20"/>
                <w:szCs w:val="20"/>
              </w:rPr>
            </w:pPr>
            <w:r w:rsidRPr="000D3215">
              <w:rPr>
                <w:rFonts w:cs="Times New Roman"/>
                <w:b/>
                <w:bCs/>
                <w:sz w:val="20"/>
                <w:szCs w:val="20"/>
              </w:rPr>
              <w:t>Domeniu: Curriculum/ proces educațional</w:t>
            </w:r>
          </w:p>
        </w:tc>
      </w:tr>
      <w:tr w:rsidR="0009508D" w:rsidRPr="000D3215" w:rsidTr="000D3215">
        <w:trPr>
          <w:trHeight w:val="552"/>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Indicator 4.3.4. Încadrarea elevilor/ copiilor în învățarea interactivă prin cooperare, subliniindu-le capacitățile de dezvoltare individuală, și consultarea lor în privința conceperii și aplicării CDȘ</w:t>
            </w:r>
          </w:p>
        </w:tc>
      </w:tr>
      <w:tr w:rsidR="000D3215" w:rsidRPr="000D3215" w:rsidTr="000D3215">
        <w:trPr>
          <w:trHeight w:val="322"/>
        </w:trPr>
        <w:tc>
          <w:tcPr>
            <w:tcW w:w="817" w:type="dxa"/>
            <w:gridSpan w:val="2"/>
            <w:vMerge w:val="restart"/>
            <w:noWrap/>
            <w:hideMark/>
          </w:tcPr>
          <w:p w:rsidR="0009508D" w:rsidRPr="000D3215" w:rsidRDefault="0009508D" w:rsidP="006B425C">
            <w:pPr>
              <w:rPr>
                <w:rFonts w:cs="Times New Roman"/>
                <w:sz w:val="20"/>
                <w:szCs w:val="20"/>
              </w:rPr>
            </w:pPr>
            <w:r w:rsidRPr="000D3215">
              <w:rPr>
                <w:rFonts w:cs="Times New Roman"/>
                <w:sz w:val="20"/>
                <w:szCs w:val="20"/>
              </w:rPr>
              <w:t>Dovezi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 xml:space="preserve">Portofoliul cadrului didactic                                                                                                                                                                                                     Proiecte didactice                                                                                                                                                                                                                                             Fișele de asistență la ore                                                                                                                                                                                                         </w:t>
            </w:r>
          </w:p>
        </w:tc>
      </w:tr>
      <w:tr w:rsidR="000D3215" w:rsidRPr="000D3215" w:rsidTr="000D3215">
        <w:trPr>
          <w:trHeight w:val="510"/>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22"/>
        </w:trPr>
        <w:tc>
          <w:tcPr>
            <w:tcW w:w="817" w:type="dxa"/>
            <w:gridSpan w:val="2"/>
            <w:vMerge w:val="restart"/>
            <w:hideMark/>
          </w:tcPr>
          <w:p w:rsidR="0009508D" w:rsidRPr="000D3215" w:rsidRDefault="0009508D" w:rsidP="006B425C">
            <w:pPr>
              <w:rPr>
                <w:rFonts w:cs="Times New Roman"/>
                <w:sz w:val="20"/>
                <w:szCs w:val="20"/>
              </w:rPr>
            </w:pPr>
            <w:r w:rsidRPr="000D3215">
              <w:rPr>
                <w:rFonts w:cs="Times New Roman"/>
                <w:sz w:val="20"/>
                <w:szCs w:val="20"/>
              </w:rPr>
              <w:t>Constatări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Administrația instituției asigură accesul elevilor la resursele educaționale funcționale din școală. Se realizează procesul educațional cu ajutorul metodelor interactive, care presupune o învățare prin comunicare, prin colaborare, ce permite o confruntare de idei, opinii şi argumente. Se creează situații de învățare centrate pe disponibilitatea şi dorința de cooperare a copiilor, pe implicarea lor directă şi activă, pe influenţa reciprocă din interiorul microgrupurilor şi interacțiunea socială a membrilor unui grup. Se utilizează metodele interactive: lucrările creative, activitatea în grupuri mici, jocurile educaționale (jocuri de rol, antreprenoriale, educaționale), studierea și consolidarea materiei noi (lectură interactivă, prelegere, elev în rol de profesor, lucrul cu materiale vizuale, utilizarea mijloacelor TIC, lecție practică) concursul de măiestrie profesională, proiecte sociale (concursuri, spectacole, expoziții).</w:t>
            </w:r>
          </w:p>
        </w:tc>
      </w:tr>
      <w:tr w:rsidR="000D3215" w:rsidRPr="000D3215" w:rsidTr="000D3215">
        <w:trPr>
          <w:trHeight w:val="1605"/>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00"/>
        </w:trPr>
        <w:tc>
          <w:tcPr>
            <w:tcW w:w="2561" w:type="dxa"/>
            <w:gridSpan w:val="3"/>
            <w:hideMark/>
          </w:tcPr>
          <w:p w:rsidR="0009508D" w:rsidRPr="000D3215" w:rsidRDefault="0009508D" w:rsidP="006B425C">
            <w:pPr>
              <w:rPr>
                <w:rFonts w:cs="Times New Roman"/>
                <w:b/>
                <w:bCs/>
                <w:sz w:val="20"/>
                <w:szCs w:val="20"/>
              </w:rPr>
            </w:pPr>
            <w:r w:rsidRPr="000D3215">
              <w:rPr>
                <w:rFonts w:cs="Times New Roman"/>
                <w:b/>
                <w:bCs/>
                <w:sz w:val="20"/>
                <w:szCs w:val="20"/>
              </w:rPr>
              <w:t>Pondere și punctaj acordat</w:t>
            </w:r>
          </w:p>
        </w:tc>
        <w:tc>
          <w:tcPr>
            <w:tcW w:w="3040"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Pondere: 2</w:t>
            </w:r>
          </w:p>
        </w:tc>
        <w:tc>
          <w:tcPr>
            <w:tcW w:w="2484"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 xml:space="preserve"> Autoevaluare conform criteriilor: 0,75</w:t>
            </w:r>
          </w:p>
        </w:tc>
        <w:tc>
          <w:tcPr>
            <w:tcW w:w="1486" w:type="dxa"/>
            <w:gridSpan w:val="6"/>
            <w:noWrap/>
            <w:hideMark/>
          </w:tcPr>
          <w:p w:rsidR="0009508D" w:rsidRPr="000D3215" w:rsidRDefault="0009508D" w:rsidP="006B425C">
            <w:pPr>
              <w:rPr>
                <w:rFonts w:cs="Times New Roman"/>
                <w:b/>
                <w:bCs/>
                <w:sz w:val="20"/>
                <w:szCs w:val="20"/>
              </w:rPr>
            </w:pPr>
            <w:r w:rsidRPr="000D3215">
              <w:rPr>
                <w:rFonts w:cs="Times New Roman"/>
                <w:b/>
                <w:bCs/>
                <w:sz w:val="20"/>
                <w:szCs w:val="20"/>
              </w:rPr>
              <w:t>Punctaj acordat: 1,5</w:t>
            </w:r>
          </w:p>
        </w:tc>
      </w:tr>
      <w:tr w:rsidR="0009508D" w:rsidRPr="000D3215" w:rsidTr="000D3215">
        <w:trPr>
          <w:trHeight w:val="300"/>
        </w:trPr>
        <w:tc>
          <w:tcPr>
            <w:tcW w:w="9571" w:type="dxa"/>
            <w:gridSpan w:val="15"/>
            <w:noWrap/>
            <w:hideMark/>
          </w:tcPr>
          <w:p w:rsidR="0009508D" w:rsidRPr="000D3215" w:rsidRDefault="0009508D" w:rsidP="006B425C">
            <w:pPr>
              <w:rPr>
                <w:rFonts w:cs="Times New Roman"/>
                <w:b/>
                <w:bCs/>
                <w:sz w:val="20"/>
                <w:szCs w:val="20"/>
              </w:rPr>
            </w:pPr>
            <w:r w:rsidRPr="000D3215">
              <w:rPr>
                <w:rFonts w:cs="Times New Roman"/>
                <w:b/>
                <w:bCs/>
                <w:sz w:val="20"/>
                <w:szCs w:val="20"/>
              </w:rPr>
              <w:t>Analiza SWOT</w:t>
            </w:r>
          </w:p>
        </w:tc>
      </w:tr>
      <w:tr w:rsidR="000D3215" w:rsidRPr="000D3215" w:rsidTr="000D3215">
        <w:trPr>
          <w:trHeight w:val="300"/>
        </w:trPr>
        <w:tc>
          <w:tcPr>
            <w:tcW w:w="817" w:type="dxa"/>
            <w:gridSpan w:val="2"/>
            <w:vMerge w:val="restart"/>
            <w:hideMark/>
          </w:tcPr>
          <w:p w:rsidR="0009508D" w:rsidRPr="000D3215" w:rsidRDefault="0009508D" w:rsidP="006B425C">
            <w:pPr>
              <w:rPr>
                <w:rFonts w:cs="Times New Roman"/>
                <w:b/>
                <w:bCs/>
                <w:sz w:val="20"/>
                <w:szCs w:val="20"/>
              </w:rPr>
            </w:pPr>
            <w:r w:rsidRPr="000D3215">
              <w:rPr>
                <w:rFonts w:cs="Times New Roman"/>
                <w:b/>
                <w:bCs/>
                <w:sz w:val="20"/>
                <w:szCs w:val="20"/>
              </w:rPr>
              <w:t>Dimensiune IV.</w:t>
            </w:r>
          </w:p>
        </w:tc>
        <w:tc>
          <w:tcPr>
            <w:tcW w:w="5599" w:type="dxa"/>
            <w:gridSpan w:val="5"/>
            <w:noWrap/>
            <w:hideMark/>
          </w:tcPr>
          <w:p w:rsidR="0009508D" w:rsidRPr="000D3215" w:rsidRDefault="0009508D" w:rsidP="006B425C">
            <w:pPr>
              <w:rPr>
                <w:rFonts w:cs="Times New Roman"/>
                <w:b/>
                <w:bCs/>
                <w:sz w:val="20"/>
                <w:szCs w:val="20"/>
              </w:rPr>
            </w:pPr>
            <w:r w:rsidRPr="000D3215">
              <w:rPr>
                <w:rFonts w:cs="Times New Roman"/>
                <w:b/>
                <w:bCs/>
                <w:sz w:val="20"/>
                <w:szCs w:val="20"/>
              </w:rPr>
              <w:t>Puncte forte</w:t>
            </w:r>
          </w:p>
        </w:tc>
        <w:tc>
          <w:tcPr>
            <w:tcW w:w="3155" w:type="dxa"/>
            <w:gridSpan w:val="8"/>
            <w:noWrap/>
            <w:hideMark/>
          </w:tcPr>
          <w:p w:rsidR="0009508D" w:rsidRPr="000D3215" w:rsidRDefault="0009508D" w:rsidP="006B425C">
            <w:pPr>
              <w:rPr>
                <w:rFonts w:cs="Times New Roman"/>
                <w:b/>
                <w:bCs/>
                <w:sz w:val="20"/>
                <w:szCs w:val="20"/>
              </w:rPr>
            </w:pPr>
            <w:r w:rsidRPr="000D3215">
              <w:rPr>
                <w:rFonts w:cs="Times New Roman"/>
                <w:b/>
                <w:bCs/>
                <w:sz w:val="20"/>
                <w:szCs w:val="20"/>
              </w:rPr>
              <w:t>Puncte slabe</w:t>
            </w:r>
          </w:p>
        </w:tc>
      </w:tr>
      <w:tr w:rsidR="000D3215" w:rsidRPr="000D3215" w:rsidTr="00B46902">
        <w:trPr>
          <w:trHeight w:val="697"/>
        </w:trPr>
        <w:tc>
          <w:tcPr>
            <w:tcW w:w="817" w:type="dxa"/>
            <w:gridSpan w:val="2"/>
            <w:vMerge/>
            <w:hideMark/>
          </w:tcPr>
          <w:p w:rsidR="0009508D" w:rsidRPr="000D3215" w:rsidRDefault="0009508D" w:rsidP="006B425C">
            <w:pPr>
              <w:rPr>
                <w:rFonts w:cs="Times New Roman"/>
                <w:b/>
                <w:bCs/>
                <w:sz w:val="20"/>
                <w:szCs w:val="20"/>
              </w:rPr>
            </w:pPr>
          </w:p>
        </w:tc>
        <w:tc>
          <w:tcPr>
            <w:tcW w:w="5599" w:type="dxa"/>
            <w:gridSpan w:val="5"/>
            <w:hideMark/>
          </w:tcPr>
          <w:p w:rsidR="0009508D" w:rsidRPr="000D3215" w:rsidRDefault="0009508D" w:rsidP="006B425C">
            <w:pPr>
              <w:rPr>
                <w:rFonts w:cs="Times New Roman"/>
                <w:sz w:val="20"/>
                <w:szCs w:val="20"/>
              </w:rPr>
            </w:pPr>
            <w:r w:rsidRPr="000D3215">
              <w:rPr>
                <w:rFonts w:cs="Times New Roman"/>
                <w:sz w:val="20"/>
                <w:szCs w:val="20"/>
              </w:rPr>
              <w:t xml:space="preserve">1. Experiențe pozitive în ceea ce privește dezvoltarea personală şi integrarea socială a copiilor (inclusiv copiilor cu CES, cu delicvențe în comportament).                                                                                                        2. Oferirea posibilităților de dezvoltare personală și orientare profesională a elevilor după finalizarea studiilor în Centru.                      </w:t>
            </w:r>
            <w:r w:rsidR="000D3215" w:rsidRPr="000D3215">
              <w:rPr>
                <w:rFonts w:cs="Times New Roman"/>
                <w:sz w:val="20"/>
                <w:szCs w:val="20"/>
              </w:rPr>
              <w:t xml:space="preserve">                                        </w:t>
            </w:r>
            <w:r w:rsidRPr="000D3215">
              <w:rPr>
                <w:rFonts w:cs="Times New Roman"/>
                <w:sz w:val="20"/>
                <w:szCs w:val="20"/>
              </w:rPr>
              <w:t xml:space="preserve">  3. Existența unui climat educațional eficient între copii/tineri, cadrele didactice, cadrele de conducere.                                                                                                                                                                 4. Condiții reale pentru utilizarea eficientă în procesul educațional a metodei de diferențiere a nivelului de dezvoltare și a capacităților fiecărui elev, luarea în considerare a intereselor cognitive, pentru a le oferi cunoștințe în dependență de posibilitățile fiecăruia (lucrul individual).                                                                                                     5. Utilizarea TIC în procesul de predare.                                                       6. Postările pe pagina Facebook a instituției cu scopul promovării imaginii Centrului municipal de instruire.</w:t>
            </w:r>
          </w:p>
        </w:tc>
        <w:tc>
          <w:tcPr>
            <w:tcW w:w="3155" w:type="dxa"/>
            <w:gridSpan w:val="8"/>
            <w:hideMark/>
          </w:tcPr>
          <w:p w:rsidR="0009508D" w:rsidRPr="000D3215" w:rsidRDefault="0009508D" w:rsidP="006B425C">
            <w:pPr>
              <w:rPr>
                <w:rFonts w:cs="Times New Roman"/>
                <w:sz w:val="20"/>
                <w:szCs w:val="20"/>
              </w:rPr>
            </w:pPr>
            <w:r w:rsidRPr="000D3215">
              <w:rPr>
                <w:rFonts w:cs="Times New Roman"/>
                <w:sz w:val="20"/>
                <w:szCs w:val="20"/>
              </w:rPr>
              <w:t>1. Curriculumul de bază este dificil de adaptat la specificul Centrului.                                                          2. Lipsa de susținere a copiilor din partea unor părinți pentru</w:t>
            </w:r>
            <w:r w:rsidRPr="000D3215">
              <w:rPr>
                <w:rFonts w:cs="Times New Roman"/>
                <w:sz w:val="20"/>
                <w:szCs w:val="20"/>
              </w:rPr>
              <w:br/>
              <w:t xml:space="preserve">valorificarea utilă și plăcută a timpului liber.                                                                         3. Portofoliul cadrului didactic/ dirigintelui nu este completat suficient și la timp.                                                                                                             4. Numărul insuficient de tineri specialiști (personal didactic și personal didactic auxiliar).                                                                                                       5. Implicarea scăzută a părinților în viața copiilor.                                                                                                                6. Diminuarea interesului elevilor față de acțiunile extracurriculare din motivul lipsei inventarului necesar, </w:t>
            </w:r>
            <w:r w:rsidRPr="000D3215">
              <w:rPr>
                <w:rFonts w:cs="Times New Roman"/>
                <w:sz w:val="20"/>
                <w:szCs w:val="20"/>
              </w:rPr>
              <w:lastRenderedPageBreak/>
              <w:t>terenului de sport, cadrelor pentru organizarea activităților extrașcolare, bibliotecii.</w:t>
            </w:r>
          </w:p>
        </w:tc>
      </w:tr>
      <w:tr w:rsidR="000D3215" w:rsidRPr="000D3215" w:rsidTr="000D3215">
        <w:trPr>
          <w:trHeight w:val="300"/>
        </w:trPr>
        <w:tc>
          <w:tcPr>
            <w:tcW w:w="817" w:type="dxa"/>
            <w:gridSpan w:val="2"/>
            <w:vMerge/>
            <w:hideMark/>
          </w:tcPr>
          <w:p w:rsidR="0009508D" w:rsidRPr="000D3215" w:rsidRDefault="0009508D" w:rsidP="006B425C">
            <w:pPr>
              <w:rPr>
                <w:rFonts w:cs="Times New Roman"/>
                <w:b/>
                <w:bCs/>
                <w:sz w:val="20"/>
                <w:szCs w:val="20"/>
              </w:rPr>
            </w:pPr>
          </w:p>
        </w:tc>
        <w:tc>
          <w:tcPr>
            <w:tcW w:w="5599" w:type="dxa"/>
            <w:gridSpan w:val="5"/>
            <w:noWrap/>
            <w:hideMark/>
          </w:tcPr>
          <w:p w:rsidR="0009508D" w:rsidRPr="000D3215" w:rsidRDefault="0009508D" w:rsidP="006B425C">
            <w:pPr>
              <w:rPr>
                <w:rFonts w:cs="Times New Roman"/>
                <w:b/>
                <w:bCs/>
                <w:sz w:val="20"/>
                <w:szCs w:val="20"/>
              </w:rPr>
            </w:pPr>
            <w:r w:rsidRPr="000D3215">
              <w:rPr>
                <w:rFonts w:cs="Times New Roman"/>
                <w:b/>
                <w:bCs/>
                <w:sz w:val="20"/>
                <w:szCs w:val="20"/>
              </w:rPr>
              <w:t>Oportunități</w:t>
            </w:r>
          </w:p>
        </w:tc>
        <w:tc>
          <w:tcPr>
            <w:tcW w:w="3155" w:type="dxa"/>
            <w:gridSpan w:val="8"/>
            <w:noWrap/>
            <w:hideMark/>
          </w:tcPr>
          <w:p w:rsidR="0009508D" w:rsidRPr="000D3215" w:rsidRDefault="0009508D" w:rsidP="006B425C">
            <w:pPr>
              <w:rPr>
                <w:rFonts w:cs="Times New Roman"/>
                <w:b/>
                <w:bCs/>
                <w:sz w:val="20"/>
                <w:szCs w:val="20"/>
              </w:rPr>
            </w:pPr>
            <w:r w:rsidRPr="000D3215">
              <w:rPr>
                <w:rFonts w:cs="Times New Roman"/>
                <w:b/>
                <w:bCs/>
                <w:sz w:val="20"/>
                <w:szCs w:val="20"/>
              </w:rPr>
              <w:t>Riscuri</w:t>
            </w:r>
          </w:p>
        </w:tc>
      </w:tr>
      <w:tr w:rsidR="000D3215" w:rsidRPr="000D3215" w:rsidTr="000D3215">
        <w:trPr>
          <w:trHeight w:val="3495"/>
        </w:trPr>
        <w:tc>
          <w:tcPr>
            <w:tcW w:w="817" w:type="dxa"/>
            <w:gridSpan w:val="2"/>
            <w:vMerge/>
            <w:hideMark/>
          </w:tcPr>
          <w:p w:rsidR="0009508D" w:rsidRPr="000D3215" w:rsidRDefault="0009508D" w:rsidP="006B425C">
            <w:pPr>
              <w:rPr>
                <w:rFonts w:cs="Times New Roman"/>
                <w:b/>
                <w:bCs/>
                <w:sz w:val="20"/>
                <w:szCs w:val="20"/>
              </w:rPr>
            </w:pPr>
          </w:p>
        </w:tc>
        <w:tc>
          <w:tcPr>
            <w:tcW w:w="5599" w:type="dxa"/>
            <w:gridSpan w:val="5"/>
            <w:hideMark/>
          </w:tcPr>
          <w:p w:rsidR="0009508D" w:rsidRPr="000D3215" w:rsidRDefault="0009508D" w:rsidP="006B425C">
            <w:pPr>
              <w:rPr>
                <w:rFonts w:cs="Times New Roman"/>
                <w:sz w:val="20"/>
                <w:szCs w:val="20"/>
              </w:rPr>
            </w:pPr>
            <w:r w:rsidRPr="000D3215">
              <w:rPr>
                <w:rFonts w:cs="Times New Roman"/>
                <w:sz w:val="20"/>
                <w:szCs w:val="20"/>
              </w:rPr>
              <w:t xml:space="preserve">1. Dezvoltarea educației extrașcolare (nonformală) în RM.            </w:t>
            </w:r>
            <w:r w:rsidR="000D3215" w:rsidRPr="000D3215">
              <w:rPr>
                <w:rFonts w:cs="Times New Roman"/>
                <w:sz w:val="20"/>
                <w:szCs w:val="20"/>
              </w:rPr>
              <w:t xml:space="preserve">                                                                        </w:t>
            </w:r>
            <w:r w:rsidRPr="000D3215">
              <w:rPr>
                <w:rFonts w:cs="Times New Roman"/>
                <w:sz w:val="20"/>
                <w:szCs w:val="20"/>
              </w:rPr>
              <w:t xml:space="preserve">   2. Existenţa actelor normative - Cadrul de referință al Curriculumului Național; Сadrul de referință al educației și învățământului extrașcolar din Republica Moldova; Curriculumul de bază: competențe pentru educația și învățământul extrașcolar; Curriculumul de bază pentru educația extrașcolară, domeniul Știință. Tehnică. Tehnologii.                                                                                                                                                                                      3. Asigurarea centrării pe Standardele de eficiență a învățării, utilizării resurselor educaționale, aplicării strategiilor didactice interactive în procesul educațional.                                                                                               4. Formare continuă a cadrelor didactice, implicarea lor în proiecte la nivelul municipal, republican.                                                                 </w:t>
            </w:r>
          </w:p>
        </w:tc>
        <w:tc>
          <w:tcPr>
            <w:tcW w:w="3155" w:type="dxa"/>
            <w:gridSpan w:val="8"/>
            <w:hideMark/>
          </w:tcPr>
          <w:p w:rsidR="0009508D" w:rsidRPr="000D3215" w:rsidRDefault="0009508D" w:rsidP="006B425C">
            <w:pPr>
              <w:rPr>
                <w:rFonts w:cs="Times New Roman"/>
                <w:sz w:val="20"/>
                <w:szCs w:val="20"/>
              </w:rPr>
            </w:pPr>
            <w:r w:rsidRPr="000D3215">
              <w:rPr>
                <w:rFonts w:cs="Times New Roman"/>
                <w:sz w:val="20"/>
                <w:szCs w:val="20"/>
              </w:rPr>
              <w:t>1. Existenţa unui mediu negativ al educaţiei informale, care promovează valori contrare celor ale instituției.                                                                                         2. Numărul excesiv de elevi cu comportament deviant, care nu sunt luați la evidență.                                                                                                                      3. Scăderea motivației elevilor pentru studiu, ca urmare a perturbărilor apărute în sistemul de valori ale societății.</w:t>
            </w:r>
            <w:r w:rsidRPr="000D3215">
              <w:rPr>
                <w:rFonts w:cs="Times New Roman"/>
                <w:sz w:val="20"/>
                <w:szCs w:val="20"/>
              </w:rPr>
              <w:br/>
              <w:t>4. Centrul nu poate diversifica spectrul specialităților din lipsa fondurilor.</w:t>
            </w:r>
            <w:r w:rsidRPr="000D3215">
              <w:rPr>
                <w:rFonts w:cs="Times New Roman"/>
                <w:sz w:val="20"/>
                <w:szCs w:val="20"/>
              </w:rPr>
              <w:br/>
              <w:t xml:space="preserve">                                                                                                        </w:t>
            </w:r>
          </w:p>
        </w:tc>
      </w:tr>
      <w:tr w:rsidR="0009508D" w:rsidRPr="000D3215" w:rsidTr="000D3215">
        <w:trPr>
          <w:trHeight w:val="289"/>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Dimensiune V. EDUCAȚIE SENSIBILĂ LA GEN</w:t>
            </w:r>
          </w:p>
        </w:tc>
      </w:tr>
      <w:tr w:rsidR="0009508D" w:rsidRPr="000D3215" w:rsidTr="000D3215">
        <w:trPr>
          <w:trHeight w:val="289"/>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Standard 5.1. Copiii sunt educați, comunică și interacționează în conformitate cu principiile echității de gen</w:t>
            </w:r>
          </w:p>
        </w:tc>
      </w:tr>
      <w:tr w:rsidR="0009508D" w:rsidRPr="000D3215" w:rsidTr="000D3215">
        <w:trPr>
          <w:trHeight w:val="300"/>
        </w:trPr>
        <w:tc>
          <w:tcPr>
            <w:tcW w:w="9571" w:type="dxa"/>
            <w:gridSpan w:val="15"/>
            <w:noWrap/>
            <w:hideMark/>
          </w:tcPr>
          <w:p w:rsidR="0009508D" w:rsidRPr="000D3215" w:rsidRDefault="0009508D" w:rsidP="006B425C">
            <w:pPr>
              <w:rPr>
                <w:rFonts w:cs="Times New Roman"/>
                <w:b/>
                <w:bCs/>
                <w:sz w:val="20"/>
                <w:szCs w:val="20"/>
              </w:rPr>
            </w:pPr>
            <w:r w:rsidRPr="000D3215">
              <w:rPr>
                <w:rFonts w:cs="Times New Roman"/>
                <w:b/>
                <w:bCs/>
                <w:sz w:val="20"/>
                <w:szCs w:val="20"/>
              </w:rPr>
              <w:t>Domeniu: Management</w:t>
            </w:r>
          </w:p>
        </w:tc>
      </w:tr>
      <w:tr w:rsidR="0009508D" w:rsidRPr="000D3215" w:rsidTr="000D3215">
        <w:trPr>
          <w:trHeight w:val="829"/>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Indicator 5.1.1. Asigurarea echității de gen prin politicile și programele de promovare a 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tc>
      </w:tr>
      <w:tr w:rsidR="000D3215" w:rsidRPr="000D3215" w:rsidTr="000D3215">
        <w:trPr>
          <w:trHeight w:val="322"/>
        </w:trPr>
        <w:tc>
          <w:tcPr>
            <w:tcW w:w="817" w:type="dxa"/>
            <w:gridSpan w:val="2"/>
            <w:vMerge w:val="restart"/>
            <w:noWrap/>
            <w:hideMark/>
          </w:tcPr>
          <w:p w:rsidR="0009508D" w:rsidRPr="000D3215" w:rsidRDefault="0009508D" w:rsidP="006B425C">
            <w:pPr>
              <w:rPr>
                <w:rFonts w:cs="Times New Roman"/>
                <w:sz w:val="20"/>
                <w:szCs w:val="20"/>
              </w:rPr>
            </w:pPr>
            <w:r w:rsidRPr="000D3215">
              <w:rPr>
                <w:rFonts w:cs="Times New Roman"/>
                <w:sz w:val="20"/>
                <w:szCs w:val="20"/>
              </w:rPr>
              <w:t>Dovezi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 xml:space="preserve">În conformitate cu prevederile Statutului Centrului și  Planului de activitate pentru anul de studii 2022-2023, CMI activează în baza priorităților strategice și principiilor, dintre care sunt - Principiul echității şi al non-discriminării: serviciile sunt prestate indiferent de etnie, gen, religie, orientare politică, statut social, origine, studii, starea sănătății etc.; Prioritatea asigurării echității și egalității de șanse în educație: toți beneficiarii de servicii educaționale vor avea șansa să utilizeze toate resursele existente, vor beneficia de baza materială și de aportul educativ al colectivului. </w:t>
            </w:r>
          </w:p>
        </w:tc>
      </w:tr>
      <w:tr w:rsidR="000D3215" w:rsidRPr="000D3215" w:rsidTr="000D3215">
        <w:trPr>
          <w:trHeight w:val="990"/>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22"/>
        </w:trPr>
        <w:tc>
          <w:tcPr>
            <w:tcW w:w="817" w:type="dxa"/>
            <w:gridSpan w:val="2"/>
            <w:vMerge w:val="restart"/>
            <w:hideMark/>
          </w:tcPr>
          <w:p w:rsidR="0009508D" w:rsidRPr="000D3215" w:rsidRDefault="0009508D" w:rsidP="006B425C">
            <w:pPr>
              <w:rPr>
                <w:rFonts w:cs="Times New Roman"/>
                <w:sz w:val="20"/>
                <w:szCs w:val="20"/>
              </w:rPr>
            </w:pPr>
            <w:r w:rsidRPr="000D3215">
              <w:rPr>
                <w:rFonts w:cs="Times New Roman"/>
                <w:sz w:val="20"/>
                <w:szCs w:val="20"/>
              </w:rPr>
              <w:t>Constatări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Centrul este la curent cu politicile naționale și programele de promovare a echității de gen, informează periodic elevii în privința acestei politici și programe, proiectează activitățile în domeniul interrelaționării genurilor.  Este asigurată echitatea de gen în cadrul activităților curriculare şi extracurriculare, în cadrul activităților de orientare în carieră a elevilor.</w:t>
            </w:r>
          </w:p>
        </w:tc>
      </w:tr>
      <w:tr w:rsidR="000D3215" w:rsidRPr="000D3215" w:rsidTr="000D3215">
        <w:trPr>
          <w:trHeight w:val="585"/>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00"/>
        </w:trPr>
        <w:tc>
          <w:tcPr>
            <w:tcW w:w="2561" w:type="dxa"/>
            <w:gridSpan w:val="3"/>
            <w:hideMark/>
          </w:tcPr>
          <w:p w:rsidR="0009508D" w:rsidRPr="000D3215" w:rsidRDefault="0009508D" w:rsidP="006B425C">
            <w:pPr>
              <w:rPr>
                <w:rFonts w:cs="Times New Roman"/>
                <w:b/>
                <w:bCs/>
                <w:sz w:val="20"/>
                <w:szCs w:val="20"/>
              </w:rPr>
            </w:pPr>
            <w:r w:rsidRPr="000D3215">
              <w:rPr>
                <w:rFonts w:cs="Times New Roman"/>
                <w:b/>
                <w:bCs/>
                <w:sz w:val="20"/>
                <w:szCs w:val="20"/>
              </w:rPr>
              <w:t>Pondere și punctaj acordat</w:t>
            </w:r>
          </w:p>
        </w:tc>
        <w:tc>
          <w:tcPr>
            <w:tcW w:w="3040"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Pondere: 2</w:t>
            </w:r>
          </w:p>
        </w:tc>
        <w:tc>
          <w:tcPr>
            <w:tcW w:w="2484"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 xml:space="preserve"> Autoevaluare conform criteriilor: 0,5</w:t>
            </w:r>
          </w:p>
        </w:tc>
        <w:tc>
          <w:tcPr>
            <w:tcW w:w="1486" w:type="dxa"/>
            <w:gridSpan w:val="6"/>
            <w:noWrap/>
            <w:hideMark/>
          </w:tcPr>
          <w:p w:rsidR="0009508D" w:rsidRPr="000D3215" w:rsidRDefault="0009508D" w:rsidP="006B425C">
            <w:pPr>
              <w:rPr>
                <w:rFonts w:cs="Times New Roman"/>
                <w:b/>
                <w:bCs/>
                <w:sz w:val="20"/>
                <w:szCs w:val="20"/>
              </w:rPr>
            </w:pPr>
            <w:r w:rsidRPr="000D3215">
              <w:rPr>
                <w:rFonts w:cs="Times New Roman"/>
                <w:b/>
                <w:bCs/>
                <w:sz w:val="20"/>
                <w:szCs w:val="20"/>
              </w:rPr>
              <w:t>Punctaj acordat: 1</w:t>
            </w:r>
          </w:p>
        </w:tc>
      </w:tr>
      <w:tr w:rsidR="0009508D" w:rsidRPr="000D3215" w:rsidTr="000D3215">
        <w:trPr>
          <w:trHeight w:val="300"/>
        </w:trPr>
        <w:tc>
          <w:tcPr>
            <w:tcW w:w="9571" w:type="dxa"/>
            <w:gridSpan w:val="15"/>
            <w:noWrap/>
            <w:hideMark/>
          </w:tcPr>
          <w:p w:rsidR="0009508D" w:rsidRPr="000D3215" w:rsidRDefault="0009508D" w:rsidP="006B425C">
            <w:pPr>
              <w:rPr>
                <w:rFonts w:cs="Times New Roman"/>
                <w:b/>
                <w:bCs/>
                <w:sz w:val="20"/>
                <w:szCs w:val="20"/>
              </w:rPr>
            </w:pPr>
            <w:r w:rsidRPr="000D3215">
              <w:rPr>
                <w:rFonts w:cs="Times New Roman"/>
                <w:b/>
                <w:bCs/>
                <w:sz w:val="20"/>
                <w:szCs w:val="20"/>
              </w:rPr>
              <w:t>Domeniu: Capacitate instituțională</w:t>
            </w:r>
          </w:p>
        </w:tc>
      </w:tr>
      <w:tr w:rsidR="0009508D" w:rsidRPr="000D3215" w:rsidTr="000D3215">
        <w:trPr>
          <w:trHeight w:val="278"/>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Indicator 5.1.2. Asigurarea planificării resurselor pentru organizarea activităților și a formării cadrelor didactice în privința echității de gen</w:t>
            </w:r>
          </w:p>
        </w:tc>
      </w:tr>
      <w:tr w:rsidR="000D3215" w:rsidRPr="000D3215" w:rsidTr="000D3215">
        <w:trPr>
          <w:trHeight w:val="1065"/>
        </w:trPr>
        <w:tc>
          <w:tcPr>
            <w:tcW w:w="817" w:type="dxa"/>
            <w:gridSpan w:val="2"/>
            <w:noWrap/>
            <w:hideMark/>
          </w:tcPr>
          <w:p w:rsidR="0009508D" w:rsidRPr="000D3215" w:rsidRDefault="0009508D" w:rsidP="006B425C">
            <w:pPr>
              <w:rPr>
                <w:rFonts w:cs="Times New Roman"/>
                <w:sz w:val="20"/>
                <w:szCs w:val="20"/>
              </w:rPr>
            </w:pPr>
            <w:r w:rsidRPr="000D3215">
              <w:rPr>
                <w:rFonts w:cs="Times New Roman"/>
                <w:sz w:val="20"/>
                <w:szCs w:val="20"/>
              </w:rPr>
              <w:t>Dovezi</w:t>
            </w:r>
          </w:p>
        </w:tc>
        <w:tc>
          <w:tcPr>
            <w:tcW w:w="8754" w:type="dxa"/>
            <w:gridSpan w:val="13"/>
            <w:hideMark/>
          </w:tcPr>
          <w:p w:rsidR="0009508D" w:rsidRPr="000D3215" w:rsidRDefault="0009508D" w:rsidP="006B425C">
            <w:pPr>
              <w:rPr>
                <w:rFonts w:cs="Times New Roman"/>
                <w:sz w:val="20"/>
                <w:szCs w:val="20"/>
              </w:rPr>
            </w:pPr>
            <w:r w:rsidRPr="000D3215">
              <w:rPr>
                <w:rFonts w:cs="Times New Roman"/>
                <w:sz w:val="20"/>
                <w:szCs w:val="20"/>
              </w:rPr>
              <w:t xml:space="preserve">Planul de dezvoltare al Centrului pentru anii 2021-2025                                                                                                                                                           Planul de activitate pentru anul de studii 2022-2023                                                                                                                                                               Planul anual de activitate al psihologului pentru anul de studii 2022-2023 / Activitatea serviciului psihologic                                                                                                                                                                                                                                      Procesul verbal al ședinței CP cu privire la Implementarea politicilor și programelor de promovare a echității de gen  </w:t>
            </w:r>
          </w:p>
        </w:tc>
      </w:tr>
      <w:tr w:rsidR="000D3215" w:rsidRPr="000D3215" w:rsidTr="000D3215">
        <w:trPr>
          <w:trHeight w:val="540"/>
        </w:trPr>
        <w:tc>
          <w:tcPr>
            <w:tcW w:w="817" w:type="dxa"/>
            <w:gridSpan w:val="2"/>
            <w:hideMark/>
          </w:tcPr>
          <w:p w:rsidR="0009508D" w:rsidRPr="000D3215" w:rsidRDefault="0009508D" w:rsidP="006B425C">
            <w:pPr>
              <w:rPr>
                <w:rFonts w:cs="Times New Roman"/>
                <w:sz w:val="20"/>
                <w:szCs w:val="20"/>
              </w:rPr>
            </w:pPr>
            <w:r w:rsidRPr="000D3215">
              <w:rPr>
                <w:rFonts w:cs="Times New Roman"/>
                <w:sz w:val="20"/>
                <w:szCs w:val="20"/>
              </w:rPr>
              <w:t>Constatări</w:t>
            </w:r>
          </w:p>
        </w:tc>
        <w:tc>
          <w:tcPr>
            <w:tcW w:w="8754" w:type="dxa"/>
            <w:gridSpan w:val="13"/>
            <w:hideMark/>
          </w:tcPr>
          <w:p w:rsidR="0009508D" w:rsidRPr="000D3215" w:rsidRDefault="0009508D" w:rsidP="006B425C">
            <w:pPr>
              <w:rPr>
                <w:rFonts w:cs="Times New Roman"/>
                <w:sz w:val="20"/>
                <w:szCs w:val="20"/>
              </w:rPr>
            </w:pPr>
            <w:r w:rsidRPr="000D3215">
              <w:rPr>
                <w:rFonts w:cs="Times New Roman"/>
                <w:sz w:val="20"/>
                <w:szCs w:val="20"/>
              </w:rPr>
              <w:t xml:space="preserve">Instituția organizează  formarea cadrelor didactice în problematica axată pe echitătatea de gen. Un rol important în acest sens revine psihologul insituției, care participă la diverse stagii de formare. </w:t>
            </w:r>
          </w:p>
        </w:tc>
      </w:tr>
      <w:tr w:rsidR="000D3215" w:rsidRPr="000D3215" w:rsidTr="000D3215">
        <w:trPr>
          <w:trHeight w:val="300"/>
        </w:trPr>
        <w:tc>
          <w:tcPr>
            <w:tcW w:w="2561" w:type="dxa"/>
            <w:gridSpan w:val="3"/>
            <w:hideMark/>
          </w:tcPr>
          <w:p w:rsidR="0009508D" w:rsidRPr="000D3215" w:rsidRDefault="0009508D" w:rsidP="006B425C">
            <w:pPr>
              <w:rPr>
                <w:rFonts w:cs="Times New Roman"/>
                <w:b/>
                <w:bCs/>
                <w:sz w:val="20"/>
                <w:szCs w:val="20"/>
              </w:rPr>
            </w:pPr>
            <w:r w:rsidRPr="000D3215">
              <w:rPr>
                <w:rFonts w:cs="Times New Roman"/>
                <w:b/>
                <w:bCs/>
                <w:sz w:val="20"/>
                <w:szCs w:val="20"/>
              </w:rPr>
              <w:t>Pondere și punctaj acordat</w:t>
            </w:r>
          </w:p>
        </w:tc>
        <w:tc>
          <w:tcPr>
            <w:tcW w:w="3040"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Pondere: 2</w:t>
            </w:r>
          </w:p>
        </w:tc>
        <w:tc>
          <w:tcPr>
            <w:tcW w:w="2484"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 xml:space="preserve"> Autoevaluare conform criteriilor: 0,5</w:t>
            </w:r>
          </w:p>
        </w:tc>
        <w:tc>
          <w:tcPr>
            <w:tcW w:w="1486" w:type="dxa"/>
            <w:gridSpan w:val="6"/>
            <w:noWrap/>
            <w:hideMark/>
          </w:tcPr>
          <w:p w:rsidR="0009508D" w:rsidRPr="000D3215" w:rsidRDefault="0009508D" w:rsidP="006B425C">
            <w:pPr>
              <w:rPr>
                <w:rFonts w:cs="Times New Roman"/>
                <w:b/>
                <w:bCs/>
                <w:sz w:val="20"/>
                <w:szCs w:val="20"/>
              </w:rPr>
            </w:pPr>
            <w:r w:rsidRPr="000D3215">
              <w:rPr>
                <w:rFonts w:cs="Times New Roman"/>
                <w:b/>
                <w:bCs/>
                <w:sz w:val="20"/>
                <w:szCs w:val="20"/>
              </w:rPr>
              <w:t>Punctaj acordat: 1</w:t>
            </w:r>
          </w:p>
        </w:tc>
      </w:tr>
      <w:tr w:rsidR="0009508D" w:rsidRPr="000D3215" w:rsidTr="000D3215">
        <w:trPr>
          <w:trHeight w:val="300"/>
        </w:trPr>
        <w:tc>
          <w:tcPr>
            <w:tcW w:w="9571" w:type="dxa"/>
            <w:gridSpan w:val="15"/>
            <w:noWrap/>
            <w:hideMark/>
          </w:tcPr>
          <w:p w:rsidR="0009508D" w:rsidRPr="000D3215" w:rsidRDefault="0009508D" w:rsidP="006B425C">
            <w:pPr>
              <w:rPr>
                <w:rFonts w:cs="Times New Roman"/>
                <w:b/>
                <w:bCs/>
                <w:sz w:val="20"/>
                <w:szCs w:val="20"/>
              </w:rPr>
            </w:pPr>
            <w:r w:rsidRPr="000D3215">
              <w:rPr>
                <w:rFonts w:cs="Times New Roman"/>
                <w:b/>
                <w:bCs/>
                <w:sz w:val="20"/>
                <w:szCs w:val="20"/>
              </w:rPr>
              <w:t>Domeniu: Curriculum/ proces educațional</w:t>
            </w:r>
          </w:p>
        </w:tc>
      </w:tr>
      <w:tr w:rsidR="0009508D" w:rsidRPr="000D3215" w:rsidTr="000D3215">
        <w:trPr>
          <w:trHeight w:val="552"/>
        </w:trPr>
        <w:tc>
          <w:tcPr>
            <w:tcW w:w="9571" w:type="dxa"/>
            <w:gridSpan w:val="15"/>
            <w:hideMark/>
          </w:tcPr>
          <w:p w:rsidR="0009508D" w:rsidRPr="000D3215" w:rsidRDefault="0009508D" w:rsidP="006B425C">
            <w:pPr>
              <w:rPr>
                <w:rFonts w:cs="Times New Roman"/>
                <w:b/>
                <w:bCs/>
                <w:sz w:val="20"/>
                <w:szCs w:val="20"/>
              </w:rPr>
            </w:pPr>
            <w:r w:rsidRPr="000D3215">
              <w:rPr>
                <w:rFonts w:cs="Times New Roman"/>
                <w:b/>
                <w:bCs/>
                <w:sz w:val="20"/>
                <w:szCs w:val="20"/>
              </w:rPr>
              <w:t>Indicator 5.1.3. Realizarea procesului educațional - activități curriculare și extracurriculare - în vederea formării comportamentului nediscriminatoriu în raport cu genul, cu învățarea conceptelor-cheie ale educației de gen, cu eliminarea stereotipurilor și prejudecăților legate de gen</w:t>
            </w:r>
          </w:p>
        </w:tc>
      </w:tr>
      <w:tr w:rsidR="000D3215" w:rsidRPr="000D3215" w:rsidTr="000D3215">
        <w:trPr>
          <w:trHeight w:val="322"/>
        </w:trPr>
        <w:tc>
          <w:tcPr>
            <w:tcW w:w="817" w:type="dxa"/>
            <w:gridSpan w:val="2"/>
            <w:vMerge w:val="restart"/>
            <w:noWrap/>
            <w:hideMark/>
          </w:tcPr>
          <w:p w:rsidR="0009508D" w:rsidRPr="000D3215" w:rsidRDefault="0009508D" w:rsidP="006B425C">
            <w:pPr>
              <w:rPr>
                <w:rFonts w:cs="Times New Roman"/>
                <w:sz w:val="20"/>
                <w:szCs w:val="20"/>
              </w:rPr>
            </w:pPr>
            <w:r w:rsidRPr="000D3215">
              <w:rPr>
                <w:rFonts w:cs="Times New Roman"/>
                <w:sz w:val="20"/>
                <w:szCs w:val="20"/>
              </w:rPr>
              <w:t>Dovezi</w:t>
            </w:r>
          </w:p>
        </w:tc>
        <w:tc>
          <w:tcPr>
            <w:tcW w:w="8754" w:type="dxa"/>
            <w:gridSpan w:val="13"/>
            <w:vMerge w:val="restart"/>
            <w:hideMark/>
          </w:tcPr>
          <w:p w:rsidR="0009508D" w:rsidRPr="000D3215" w:rsidRDefault="0009508D" w:rsidP="006B425C">
            <w:pPr>
              <w:spacing w:after="200"/>
              <w:rPr>
                <w:rFonts w:cs="Times New Roman"/>
                <w:sz w:val="20"/>
                <w:szCs w:val="20"/>
              </w:rPr>
            </w:pPr>
            <w:r w:rsidRPr="000D3215">
              <w:rPr>
                <w:rFonts w:cs="Times New Roman"/>
                <w:sz w:val="20"/>
                <w:szCs w:val="20"/>
              </w:rPr>
              <w:t xml:space="preserve">Proiectele de lungă durată la disciplinele „Educația civică” și „Etica vieții de familie”                                                                                                             </w:t>
            </w:r>
            <w:r w:rsidRPr="000D3215">
              <w:rPr>
                <w:rFonts w:cs="Times New Roman"/>
                <w:sz w:val="20"/>
                <w:szCs w:val="20"/>
              </w:rPr>
              <w:lastRenderedPageBreak/>
              <w:t xml:space="preserve">Programul de acțiuni întru prevenirea cazurilor de abuz, neglijare, exploatare, trafic de ființe umane                                                                               </w:t>
            </w:r>
            <w:r w:rsidR="000D3215" w:rsidRPr="000D3215">
              <w:rPr>
                <w:rFonts w:cs="Times New Roman"/>
                <w:sz w:val="20"/>
                <w:szCs w:val="20"/>
              </w:rPr>
              <w:t xml:space="preserve">                                                    </w:t>
            </w:r>
            <w:r w:rsidRPr="000D3215">
              <w:rPr>
                <w:rFonts w:cs="Times New Roman"/>
                <w:sz w:val="20"/>
                <w:szCs w:val="20"/>
              </w:rPr>
              <w:t xml:space="preserve"> Programul cu privire la acțiunile în domeniul de prevenire și combatere a traficului de ființe umane                                                                                    </w:t>
            </w:r>
            <w:r w:rsidR="000D3215" w:rsidRPr="000D3215">
              <w:rPr>
                <w:rFonts w:cs="Times New Roman"/>
                <w:sz w:val="20"/>
                <w:szCs w:val="20"/>
              </w:rPr>
              <w:t xml:space="preserve">                                             </w:t>
            </w:r>
            <w:r w:rsidRPr="000D3215">
              <w:rPr>
                <w:rFonts w:cs="Times New Roman"/>
                <w:sz w:val="20"/>
                <w:szCs w:val="20"/>
              </w:rPr>
              <w:t xml:space="preserve"> Campania de informare și educație împotriva violenței asupra copiilor „Să creştem fără violenţă!”                                                                                     </w:t>
            </w:r>
            <w:r w:rsidR="000D3215" w:rsidRPr="000D3215">
              <w:rPr>
                <w:rFonts w:cs="Times New Roman"/>
                <w:sz w:val="20"/>
                <w:szCs w:val="20"/>
              </w:rPr>
              <w:t xml:space="preserve">                                     </w:t>
            </w:r>
            <w:r w:rsidRPr="000D3215">
              <w:rPr>
                <w:rFonts w:cs="Times New Roman"/>
                <w:sz w:val="20"/>
                <w:szCs w:val="20"/>
              </w:rPr>
              <w:t xml:space="preserve"> Promovarea unui mod de viață sănătos. Lunarul „Pro Sănătate”                                                                                                                                                Lunarul propagării drepturilor copiilor „Egalitate în drepturi”                       </w:t>
            </w:r>
            <w:r w:rsidRPr="000D3215">
              <w:rPr>
                <w:rFonts w:cs="Times New Roman"/>
                <w:sz w:val="20"/>
                <w:szCs w:val="20"/>
              </w:rPr>
              <w:br/>
              <w:t xml:space="preserve">Activitățile realizate: </w:t>
            </w:r>
            <w:r w:rsidRPr="000D3215">
              <w:rPr>
                <w:rFonts w:cs="Times New Roman"/>
                <w:sz w:val="20"/>
                <w:szCs w:val="20"/>
              </w:rPr>
              <w:br/>
              <w:t>• Organizarea și desfășurarea Săptămânii anti-trafic în cadrul Campaniei naționale „Săptămâna de luptă împotriva traficului de ființe umane” (17-23 octombrie 2022);</w:t>
            </w:r>
            <w:r w:rsidRPr="000D3215">
              <w:rPr>
                <w:rFonts w:cs="Times New Roman"/>
                <w:sz w:val="20"/>
                <w:szCs w:val="20"/>
              </w:rPr>
              <w:br/>
              <w:t>• „Fii în siguranță în mediul cibernetic!” din cadrul Lunarului Securitatea Cibernetică cu același generic (19.10.2022);</w:t>
            </w:r>
            <w:r w:rsidRPr="000D3215">
              <w:rPr>
                <w:rFonts w:cs="Times New Roman"/>
                <w:sz w:val="20"/>
                <w:szCs w:val="20"/>
              </w:rPr>
              <w:br/>
              <w:t>• Concursul de desen „Copilărie fără violență!” (17.11.2023);</w:t>
            </w:r>
            <w:r w:rsidRPr="000D3215">
              <w:rPr>
                <w:rFonts w:cs="Times New Roman"/>
                <w:sz w:val="20"/>
                <w:szCs w:val="20"/>
              </w:rPr>
              <w:br/>
              <w:t>• Campania Națională „16 zile de activism împotriva violenței în bază de gen” (30.11.2023);</w:t>
            </w:r>
            <w:r w:rsidRPr="000D3215">
              <w:rPr>
                <w:rFonts w:cs="Times New Roman"/>
                <w:sz w:val="20"/>
                <w:szCs w:val="20"/>
              </w:rPr>
              <w:br/>
              <w:t>• Concursul de desen cu genericul: „Acțiunile Poliției de prevenire a victimizării – prin ochii unui copil” (31.05.2023).</w:t>
            </w:r>
          </w:p>
        </w:tc>
      </w:tr>
      <w:tr w:rsidR="000D3215" w:rsidRPr="000D3215" w:rsidTr="000D3215">
        <w:trPr>
          <w:trHeight w:val="3060"/>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22"/>
        </w:trPr>
        <w:tc>
          <w:tcPr>
            <w:tcW w:w="817" w:type="dxa"/>
            <w:gridSpan w:val="2"/>
            <w:vMerge w:val="restart"/>
            <w:hideMark/>
          </w:tcPr>
          <w:p w:rsidR="0009508D" w:rsidRPr="000D3215" w:rsidRDefault="0009508D" w:rsidP="006B425C">
            <w:pPr>
              <w:rPr>
                <w:rFonts w:cs="Times New Roman"/>
                <w:sz w:val="20"/>
                <w:szCs w:val="20"/>
              </w:rPr>
            </w:pPr>
            <w:r w:rsidRPr="000D3215">
              <w:rPr>
                <w:rFonts w:cs="Times New Roman"/>
                <w:sz w:val="20"/>
                <w:szCs w:val="20"/>
              </w:rPr>
              <w:lastRenderedPageBreak/>
              <w:t>Constatări</w:t>
            </w:r>
          </w:p>
        </w:tc>
        <w:tc>
          <w:tcPr>
            <w:tcW w:w="8754" w:type="dxa"/>
            <w:gridSpan w:val="13"/>
            <w:vMerge w:val="restart"/>
            <w:hideMark/>
          </w:tcPr>
          <w:p w:rsidR="0009508D" w:rsidRPr="000D3215" w:rsidRDefault="0009508D" w:rsidP="006B425C">
            <w:pPr>
              <w:rPr>
                <w:rFonts w:cs="Times New Roman"/>
                <w:sz w:val="20"/>
                <w:szCs w:val="20"/>
              </w:rPr>
            </w:pPr>
            <w:r w:rsidRPr="000D3215">
              <w:rPr>
                <w:rFonts w:cs="Times New Roman"/>
                <w:sz w:val="20"/>
                <w:szCs w:val="20"/>
              </w:rPr>
              <w:t xml:space="preserve">Formarea comportamentului nondiscriminativ în raport cu genul se realizează prin activitățile didactice și extracurriculare. Elevii sunt implicați în acțiuni care preconizează eliminarea stereotipurilor și prejudecăților legate de gen. Se realizează orele privind echitatea de gen, prevenirea conflictelor fata-băiat în cadrul disciplinelor „Educația civică” și „Etica vieții de familie”; convorbiri individuale cu copiii/ părinții la subiect. Psihologul Centrului a realizat un șir de activități de profilaxie și consilieri individuale, traininguri, mese rotunde pe diverse subiecte: Relația de prietenie și starea de bine, Cum gestionăm conflictele?, Săptămâna psihologiei „Prietenia offline vs prietenia online: beneficii și riscuri”, Cum înlăturăm stereotipurile legate de gen?, Rolul comunicării nonverbale în crearea relațiilor armonioase, Copiii cu CES. Metode de dezvoltare a toleranței față de aceștia, Rolul stimei de sine în viața noastră, Gestionarea eficientă a emoțiilor și beneficiile ei, Legătura dintre gânduri, emoții și comportamente, Autocunoașterea. La ce ne ajută? ș.a  </w:t>
            </w:r>
          </w:p>
        </w:tc>
      </w:tr>
      <w:tr w:rsidR="000D3215" w:rsidRPr="000D3215" w:rsidTr="000D3215">
        <w:trPr>
          <w:trHeight w:val="1815"/>
        </w:trPr>
        <w:tc>
          <w:tcPr>
            <w:tcW w:w="817" w:type="dxa"/>
            <w:gridSpan w:val="2"/>
            <w:vMerge/>
            <w:hideMark/>
          </w:tcPr>
          <w:p w:rsidR="0009508D" w:rsidRPr="000D3215" w:rsidRDefault="0009508D" w:rsidP="006B425C">
            <w:pPr>
              <w:rPr>
                <w:rFonts w:cs="Times New Roman"/>
                <w:sz w:val="20"/>
                <w:szCs w:val="20"/>
              </w:rPr>
            </w:pPr>
          </w:p>
        </w:tc>
        <w:tc>
          <w:tcPr>
            <w:tcW w:w="8754" w:type="dxa"/>
            <w:gridSpan w:val="13"/>
            <w:vMerge/>
            <w:hideMark/>
          </w:tcPr>
          <w:p w:rsidR="0009508D" w:rsidRPr="000D3215" w:rsidRDefault="0009508D" w:rsidP="006B425C">
            <w:pPr>
              <w:rPr>
                <w:rFonts w:cs="Times New Roman"/>
                <w:sz w:val="20"/>
                <w:szCs w:val="20"/>
              </w:rPr>
            </w:pPr>
          </w:p>
        </w:tc>
      </w:tr>
      <w:tr w:rsidR="000D3215" w:rsidRPr="000D3215" w:rsidTr="000D3215">
        <w:trPr>
          <w:trHeight w:val="300"/>
        </w:trPr>
        <w:tc>
          <w:tcPr>
            <w:tcW w:w="2561" w:type="dxa"/>
            <w:gridSpan w:val="3"/>
            <w:hideMark/>
          </w:tcPr>
          <w:p w:rsidR="0009508D" w:rsidRPr="000D3215" w:rsidRDefault="0009508D" w:rsidP="006B425C">
            <w:pPr>
              <w:rPr>
                <w:rFonts w:cs="Times New Roman"/>
                <w:b/>
                <w:bCs/>
                <w:sz w:val="20"/>
                <w:szCs w:val="20"/>
              </w:rPr>
            </w:pPr>
            <w:r w:rsidRPr="000D3215">
              <w:rPr>
                <w:rFonts w:cs="Times New Roman"/>
                <w:b/>
                <w:bCs/>
                <w:sz w:val="20"/>
                <w:szCs w:val="20"/>
              </w:rPr>
              <w:t>Pondere și punctaj acordat</w:t>
            </w:r>
          </w:p>
        </w:tc>
        <w:tc>
          <w:tcPr>
            <w:tcW w:w="3040"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Pondere: 2</w:t>
            </w:r>
          </w:p>
        </w:tc>
        <w:tc>
          <w:tcPr>
            <w:tcW w:w="2484" w:type="dxa"/>
            <w:gridSpan w:val="3"/>
            <w:noWrap/>
            <w:hideMark/>
          </w:tcPr>
          <w:p w:rsidR="0009508D" w:rsidRPr="000D3215" w:rsidRDefault="0009508D" w:rsidP="006B425C">
            <w:pPr>
              <w:rPr>
                <w:rFonts w:cs="Times New Roman"/>
                <w:b/>
                <w:bCs/>
                <w:sz w:val="20"/>
                <w:szCs w:val="20"/>
              </w:rPr>
            </w:pPr>
            <w:r w:rsidRPr="000D3215">
              <w:rPr>
                <w:rFonts w:cs="Times New Roman"/>
                <w:b/>
                <w:bCs/>
                <w:sz w:val="20"/>
                <w:szCs w:val="20"/>
              </w:rPr>
              <w:t xml:space="preserve"> Autoevaluare conform criteriilor: 0,75</w:t>
            </w:r>
          </w:p>
        </w:tc>
        <w:tc>
          <w:tcPr>
            <w:tcW w:w="1486" w:type="dxa"/>
            <w:gridSpan w:val="6"/>
            <w:noWrap/>
            <w:hideMark/>
          </w:tcPr>
          <w:p w:rsidR="0009508D" w:rsidRPr="000D3215" w:rsidRDefault="0009508D" w:rsidP="006B425C">
            <w:pPr>
              <w:rPr>
                <w:rFonts w:cs="Times New Roman"/>
                <w:b/>
                <w:bCs/>
                <w:sz w:val="20"/>
                <w:szCs w:val="20"/>
              </w:rPr>
            </w:pPr>
            <w:r w:rsidRPr="000D3215">
              <w:rPr>
                <w:rFonts w:cs="Times New Roman"/>
                <w:b/>
                <w:bCs/>
                <w:sz w:val="20"/>
                <w:szCs w:val="20"/>
              </w:rPr>
              <w:t>Punctaj acordat: 1,5</w:t>
            </w:r>
          </w:p>
        </w:tc>
      </w:tr>
      <w:tr w:rsidR="0009508D" w:rsidRPr="000D3215" w:rsidTr="000D3215">
        <w:trPr>
          <w:trHeight w:val="300"/>
        </w:trPr>
        <w:tc>
          <w:tcPr>
            <w:tcW w:w="9571" w:type="dxa"/>
            <w:gridSpan w:val="15"/>
            <w:noWrap/>
            <w:hideMark/>
          </w:tcPr>
          <w:p w:rsidR="0009508D" w:rsidRPr="000D3215" w:rsidRDefault="0009508D" w:rsidP="006B425C">
            <w:pPr>
              <w:rPr>
                <w:rFonts w:cs="Times New Roman"/>
                <w:b/>
                <w:bCs/>
                <w:sz w:val="20"/>
                <w:szCs w:val="20"/>
              </w:rPr>
            </w:pPr>
            <w:r w:rsidRPr="000D3215">
              <w:rPr>
                <w:rFonts w:cs="Times New Roman"/>
                <w:b/>
                <w:bCs/>
                <w:sz w:val="20"/>
                <w:szCs w:val="20"/>
              </w:rPr>
              <w:t>Analiza SWOT</w:t>
            </w:r>
          </w:p>
        </w:tc>
      </w:tr>
      <w:tr w:rsidR="000D3215" w:rsidRPr="000D3215" w:rsidTr="000D3215">
        <w:trPr>
          <w:trHeight w:val="300"/>
        </w:trPr>
        <w:tc>
          <w:tcPr>
            <w:tcW w:w="817" w:type="dxa"/>
            <w:gridSpan w:val="2"/>
            <w:vMerge w:val="restart"/>
            <w:hideMark/>
          </w:tcPr>
          <w:p w:rsidR="0009508D" w:rsidRPr="000D3215" w:rsidRDefault="0009508D" w:rsidP="006B425C">
            <w:pPr>
              <w:rPr>
                <w:rFonts w:cs="Times New Roman"/>
                <w:b/>
                <w:bCs/>
                <w:sz w:val="20"/>
                <w:szCs w:val="20"/>
              </w:rPr>
            </w:pPr>
            <w:r w:rsidRPr="000D3215">
              <w:rPr>
                <w:rFonts w:cs="Times New Roman"/>
                <w:b/>
                <w:bCs/>
                <w:sz w:val="20"/>
                <w:szCs w:val="20"/>
              </w:rPr>
              <w:t>Dimensiune V.</w:t>
            </w:r>
          </w:p>
        </w:tc>
        <w:tc>
          <w:tcPr>
            <w:tcW w:w="4784" w:type="dxa"/>
            <w:gridSpan w:val="4"/>
            <w:noWrap/>
            <w:hideMark/>
          </w:tcPr>
          <w:p w:rsidR="0009508D" w:rsidRPr="000D3215" w:rsidRDefault="0009508D" w:rsidP="006B425C">
            <w:pPr>
              <w:rPr>
                <w:rFonts w:cs="Times New Roman"/>
                <w:b/>
                <w:bCs/>
                <w:sz w:val="20"/>
                <w:szCs w:val="20"/>
              </w:rPr>
            </w:pPr>
            <w:r w:rsidRPr="000D3215">
              <w:rPr>
                <w:rFonts w:cs="Times New Roman"/>
                <w:b/>
                <w:bCs/>
                <w:sz w:val="20"/>
                <w:szCs w:val="20"/>
              </w:rPr>
              <w:t>Puncte forte</w:t>
            </w:r>
          </w:p>
        </w:tc>
        <w:tc>
          <w:tcPr>
            <w:tcW w:w="3970" w:type="dxa"/>
            <w:gridSpan w:val="9"/>
            <w:noWrap/>
            <w:hideMark/>
          </w:tcPr>
          <w:p w:rsidR="0009508D" w:rsidRPr="000D3215" w:rsidRDefault="0009508D" w:rsidP="006B425C">
            <w:pPr>
              <w:rPr>
                <w:rFonts w:cs="Times New Roman"/>
                <w:b/>
                <w:bCs/>
                <w:sz w:val="20"/>
                <w:szCs w:val="20"/>
              </w:rPr>
            </w:pPr>
            <w:r w:rsidRPr="000D3215">
              <w:rPr>
                <w:rFonts w:cs="Times New Roman"/>
                <w:b/>
                <w:bCs/>
                <w:sz w:val="20"/>
                <w:szCs w:val="20"/>
              </w:rPr>
              <w:t>Puncte slabe</w:t>
            </w:r>
          </w:p>
        </w:tc>
      </w:tr>
      <w:tr w:rsidR="000D3215" w:rsidRPr="000D3215" w:rsidTr="000D3215">
        <w:trPr>
          <w:trHeight w:val="1650"/>
        </w:trPr>
        <w:tc>
          <w:tcPr>
            <w:tcW w:w="817" w:type="dxa"/>
            <w:gridSpan w:val="2"/>
            <w:vMerge/>
            <w:hideMark/>
          </w:tcPr>
          <w:p w:rsidR="0009508D" w:rsidRPr="000D3215" w:rsidRDefault="0009508D" w:rsidP="006B425C">
            <w:pPr>
              <w:rPr>
                <w:rFonts w:cs="Times New Roman"/>
                <w:b/>
                <w:bCs/>
                <w:sz w:val="20"/>
                <w:szCs w:val="20"/>
              </w:rPr>
            </w:pPr>
          </w:p>
        </w:tc>
        <w:tc>
          <w:tcPr>
            <w:tcW w:w="4784" w:type="dxa"/>
            <w:gridSpan w:val="4"/>
            <w:hideMark/>
          </w:tcPr>
          <w:p w:rsidR="0009508D" w:rsidRPr="000D3215" w:rsidRDefault="0009508D" w:rsidP="006B425C">
            <w:pPr>
              <w:rPr>
                <w:rFonts w:cs="Times New Roman"/>
                <w:sz w:val="20"/>
                <w:szCs w:val="20"/>
              </w:rPr>
            </w:pPr>
            <w:r w:rsidRPr="000D3215">
              <w:rPr>
                <w:rFonts w:cs="Times New Roman"/>
                <w:sz w:val="20"/>
                <w:szCs w:val="20"/>
              </w:rPr>
              <w:t>1. Administrația Centrului garantează drepturile egale și a accesului egal al fetelor și băieților, femeilor și bărbaților de a pune în aplicare toate principiile drepturilor omului în educație.                                                     2. Conținutul activităților educaționale formează comportamente nediscriminatorii în raport cu genul, cu eliminarea stereotipurilor și prejudecăților legate de gen.</w:t>
            </w:r>
          </w:p>
        </w:tc>
        <w:tc>
          <w:tcPr>
            <w:tcW w:w="3970" w:type="dxa"/>
            <w:gridSpan w:val="9"/>
            <w:hideMark/>
          </w:tcPr>
          <w:p w:rsidR="0009508D" w:rsidRPr="000D3215" w:rsidRDefault="0009508D" w:rsidP="006B425C">
            <w:pPr>
              <w:rPr>
                <w:rFonts w:cs="Times New Roman"/>
                <w:sz w:val="20"/>
                <w:szCs w:val="20"/>
              </w:rPr>
            </w:pPr>
            <w:r w:rsidRPr="000D3215">
              <w:rPr>
                <w:rFonts w:cs="Times New Roman"/>
                <w:sz w:val="20"/>
                <w:szCs w:val="20"/>
              </w:rPr>
              <w:t>1. Activitățile de prevenire a discriminării de gen se desfășoară sistematic, dar nu sunt introduse în planurile strategice și operaționale.                                                                                                     2. Lipsa implicării părinților/persoanelor care îi înlocuiesc în participarea la activitățile subiectului egalității de gen.</w:t>
            </w:r>
          </w:p>
        </w:tc>
      </w:tr>
      <w:tr w:rsidR="000D3215" w:rsidRPr="000D3215" w:rsidTr="000D3215">
        <w:trPr>
          <w:trHeight w:val="300"/>
        </w:trPr>
        <w:tc>
          <w:tcPr>
            <w:tcW w:w="817" w:type="dxa"/>
            <w:gridSpan w:val="2"/>
            <w:vMerge/>
            <w:hideMark/>
          </w:tcPr>
          <w:p w:rsidR="0009508D" w:rsidRPr="000D3215" w:rsidRDefault="0009508D" w:rsidP="006B425C">
            <w:pPr>
              <w:rPr>
                <w:rFonts w:cs="Times New Roman"/>
                <w:b/>
                <w:bCs/>
                <w:sz w:val="20"/>
                <w:szCs w:val="20"/>
              </w:rPr>
            </w:pPr>
          </w:p>
        </w:tc>
        <w:tc>
          <w:tcPr>
            <w:tcW w:w="4784" w:type="dxa"/>
            <w:gridSpan w:val="4"/>
            <w:noWrap/>
            <w:hideMark/>
          </w:tcPr>
          <w:p w:rsidR="0009508D" w:rsidRPr="000D3215" w:rsidRDefault="0009508D" w:rsidP="006B425C">
            <w:pPr>
              <w:rPr>
                <w:rFonts w:cs="Times New Roman"/>
                <w:b/>
                <w:bCs/>
                <w:sz w:val="20"/>
                <w:szCs w:val="20"/>
              </w:rPr>
            </w:pPr>
            <w:r w:rsidRPr="000D3215">
              <w:rPr>
                <w:rFonts w:cs="Times New Roman"/>
                <w:b/>
                <w:bCs/>
                <w:sz w:val="20"/>
                <w:szCs w:val="20"/>
              </w:rPr>
              <w:t>Oportunități</w:t>
            </w:r>
          </w:p>
        </w:tc>
        <w:tc>
          <w:tcPr>
            <w:tcW w:w="3970" w:type="dxa"/>
            <w:gridSpan w:val="9"/>
            <w:noWrap/>
            <w:hideMark/>
          </w:tcPr>
          <w:p w:rsidR="0009508D" w:rsidRPr="000D3215" w:rsidRDefault="0009508D" w:rsidP="006B425C">
            <w:pPr>
              <w:rPr>
                <w:rFonts w:cs="Times New Roman"/>
                <w:b/>
                <w:bCs/>
                <w:sz w:val="20"/>
                <w:szCs w:val="20"/>
              </w:rPr>
            </w:pPr>
            <w:r w:rsidRPr="000D3215">
              <w:rPr>
                <w:rFonts w:cs="Times New Roman"/>
                <w:b/>
                <w:bCs/>
                <w:sz w:val="20"/>
                <w:szCs w:val="20"/>
              </w:rPr>
              <w:t>Riscuri</w:t>
            </w:r>
          </w:p>
        </w:tc>
      </w:tr>
      <w:tr w:rsidR="000D3215" w:rsidRPr="000D3215" w:rsidTr="000D3215">
        <w:trPr>
          <w:trHeight w:val="1575"/>
        </w:trPr>
        <w:tc>
          <w:tcPr>
            <w:tcW w:w="817" w:type="dxa"/>
            <w:gridSpan w:val="2"/>
            <w:vMerge/>
            <w:hideMark/>
          </w:tcPr>
          <w:p w:rsidR="0009508D" w:rsidRPr="000D3215" w:rsidRDefault="0009508D" w:rsidP="006B425C">
            <w:pPr>
              <w:rPr>
                <w:rFonts w:cs="Times New Roman"/>
                <w:b/>
                <w:bCs/>
                <w:sz w:val="20"/>
                <w:szCs w:val="20"/>
              </w:rPr>
            </w:pPr>
          </w:p>
        </w:tc>
        <w:tc>
          <w:tcPr>
            <w:tcW w:w="4784" w:type="dxa"/>
            <w:gridSpan w:val="4"/>
            <w:hideMark/>
          </w:tcPr>
          <w:p w:rsidR="0009508D" w:rsidRPr="000D3215" w:rsidRDefault="0009508D" w:rsidP="006B425C">
            <w:pPr>
              <w:rPr>
                <w:rFonts w:cs="Times New Roman"/>
                <w:sz w:val="20"/>
                <w:szCs w:val="20"/>
              </w:rPr>
            </w:pPr>
            <w:r w:rsidRPr="000D3215">
              <w:rPr>
                <w:rFonts w:cs="Times New Roman"/>
                <w:sz w:val="20"/>
                <w:szCs w:val="20"/>
              </w:rPr>
              <w:t xml:space="preserve">1. Formarea cadrelor didactice în privința implementării politicilor și programelor de promovare a echității de gen.                                                                                                                    2. Studiul și diseminarea celor mai bune practici în materie de egalitate de gen.                    </w:t>
            </w:r>
          </w:p>
        </w:tc>
        <w:tc>
          <w:tcPr>
            <w:tcW w:w="3970" w:type="dxa"/>
            <w:gridSpan w:val="9"/>
            <w:hideMark/>
          </w:tcPr>
          <w:p w:rsidR="0009508D" w:rsidRPr="000D3215" w:rsidRDefault="0009508D" w:rsidP="006B425C">
            <w:pPr>
              <w:rPr>
                <w:rFonts w:cs="Times New Roman"/>
                <w:sz w:val="20"/>
                <w:szCs w:val="20"/>
              </w:rPr>
            </w:pPr>
            <w:r w:rsidRPr="000D3215">
              <w:rPr>
                <w:rFonts w:cs="Times New Roman"/>
                <w:sz w:val="20"/>
                <w:szCs w:val="20"/>
              </w:rPr>
              <w:t xml:space="preserve">1. Abandon școlar.                                                                                                           2. Fluctuații demografice majore, plasarea  copiilor în grija persoanelor fără autoritate.                                                                                                          3. Frica părinților de a vorbi deschis despre problema copilului.  </w:t>
            </w:r>
            <w:r w:rsidRPr="000D3215">
              <w:rPr>
                <w:rFonts w:cs="Times New Roman"/>
                <w:sz w:val="20"/>
                <w:szCs w:val="20"/>
              </w:rPr>
              <w:br/>
              <w:t>4. Nivelul scăzut a informării elevilor și părinților/persoanelor care îi înlocuiesc referitor la subiectul egalității de gen.</w:t>
            </w:r>
          </w:p>
        </w:tc>
      </w:tr>
    </w:tbl>
    <w:p w:rsidR="00AA303D" w:rsidRDefault="00AA303D" w:rsidP="00AA303D">
      <w:pPr>
        <w:widowControl/>
        <w:spacing w:after="160" w:line="259" w:lineRule="auto"/>
        <w:rPr>
          <w:rFonts w:cs="Times New Roman"/>
          <w:bCs/>
          <w:sz w:val="22"/>
          <w:szCs w:val="22"/>
          <w:lang w:val="en-US"/>
        </w:rPr>
      </w:pPr>
    </w:p>
    <w:p w:rsidR="003D2981" w:rsidRDefault="003D2981"/>
    <w:sectPr w:rsidR="003D2981" w:rsidSect="00854862">
      <w:footerReference w:type="default" r:id="rId7"/>
      <w:pgSz w:w="11906" w:h="16838"/>
      <w:pgMar w:top="1134" w:right="850"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252" w:rsidRDefault="00D85252" w:rsidP="00F2533F">
      <w:r>
        <w:separator/>
      </w:r>
    </w:p>
  </w:endnote>
  <w:endnote w:type="continuationSeparator" w:id="0">
    <w:p w:rsidR="00D85252" w:rsidRDefault="00D85252" w:rsidP="00F25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18596849"/>
      <w:docPartObj>
        <w:docPartGallery w:val="Page Numbers (Bottom of Page)"/>
        <w:docPartUnique/>
      </w:docPartObj>
    </w:sdtPr>
    <w:sdtEndPr/>
    <w:sdtContent>
      <w:p w:rsidR="00854862" w:rsidRDefault="00D85252">
        <w:pPr>
          <w:pStyle w:val="ab"/>
          <w:jc w:val="center"/>
        </w:pPr>
        <w:r>
          <w:fldChar w:fldCharType="begin"/>
        </w:r>
        <w:r>
          <w:instrText xml:space="preserve"> PAGE   \* MERGEFORMAT </w:instrText>
        </w:r>
        <w:r>
          <w:fldChar w:fldCharType="separate"/>
        </w:r>
        <w:r w:rsidR="00B46902">
          <w:rPr>
            <w:noProof/>
          </w:rPr>
          <w:t>- 4 -</w:t>
        </w:r>
        <w:r>
          <w:rPr>
            <w:noProof/>
          </w:rPr>
          <w:fldChar w:fldCharType="end"/>
        </w:r>
      </w:p>
    </w:sdtContent>
  </w:sdt>
  <w:p w:rsidR="00F2533F" w:rsidRDefault="00F2533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252" w:rsidRDefault="00D85252" w:rsidP="00F2533F">
      <w:r>
        <w:separator/>
      </w:r>
    </w:p>
  </w:footnote>
  <w:footnote w:type="continuationSeparator" w:id="0">
    <w:p w:rsidR="00D85252" w:rsidRDefault="00D85252" w:rsidP="00F253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A303D"/>
    <w:rsid w:val="0009508D"/>
    <w:rsid w:val="000D3215"/>
    <w:rsid w:val="00141114"/>
    <w:rsid w:val="0015772E"/>
    <w:rsid w:val="00281C5E"/>
    <w:rsid w:val="003D2981"/>
    <w:rsid w:val="004B4FAC"/>
    <w:rsid w:val="004C538E"/>
    <w:rsid w:val="006147A3"/>
    <w:rsid w:val="00646B04"/>
    <w:rsid w:val="00673F93"/>
    <w:rsid w:val="006B425C"/>
    <w:rsid w:val="00777291"/>
    <w:rsid w:val="007B54B8"/>
    <w:rsid w:val="00854862"/>
    <w:rsid w:val="008A1ADB"/>
    <w:rsid w:val="00921AC6"/>
    <w:rsid w:val="009A0154"/>
    <w:rsid w:val="00A2745A"/>
    <w:rsid w:val="00A81725"/>
    <w:rsid w:val="00AA303D"/>
    <w:rsid w:val="00B46902"/>
    <w:rsid w:val="00BE1745"/>
    <w:rsid w:val="00CC379D"/>
    <w:rsid w:val="00D85252"/>
    <w:rsid w:val="00DA4C12"/>
    <w:rsid w:val="00DF5D65"/>
    <w:rsid w:val="00F24646"/>
    <w:rsid w:val="00F2533F"/>
    <w:rsid w:val="00F31E4B"/>
    <w:rsid w:val="00F6582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91FB1"/>
  <w15:docId w15:val="{797E6A4A-7A56-4B85-9785-E474F007A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03D"/>
    <w:pPr>
      <w:widowControl w:val="0"/>
      <w:spacing w:after="0" w:line="240" w:lineRule="auto"/>
    </w:pPr>
    <w:rPr>
      <w:rFonts w:ascii="Times New Roman" w:eastAsia="Arial Unicode MS" w:hAnsi="Times New Roman" w:cs="Arial Unicode MS"/>
      <w:color w:val="000000"/>
      <w:sz w:val="24"/>
      <w:szCs w:val="24"/>
    </w:rPr>
  </w:style>
  <w:style w:type="paragraph" w:styleId="1">
    <w:name w:val="heading 1"/>
    <w:basedOn w:val="a"/>
    <w:next w:val="a"/>
    <w:link w:val="10"/>
    <w:uiPriority w:val="9"/>
    <w:qFormat/>
    <w:rsid w:val="00AA303D"/>
    <w:pPr>
      <w:keepNext/>
      <w:outlineLvl w:val="0"/>
    </w:pPr>
    <w:rPr>
      <w:rFonts w:eastAsia="Times New Roman" w:cs="Times New Roman"/>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303D"/>
    <w:rPr>
      <w:rFonts w:ascii="Times New Roman" w:eastAsia="Times New Roman" w:hAnsi="Times New Roman" w:cs="Times New Roman"/>
      <w:bCs/>
      <w:color w:val="000000"/>
      <w:kern w:val="32"/>
      <w:sz w:val="28"/>
      <w:szCs w:val="32"/>
    </w:rPr>
  </w:style>
  <w:style w:type="character" w:styleId="a3">
    <w:name w:val="Hyperlink"/>
    <w:uiPriority w:val="99"/>
    <w:rsid w:val="00AA303D"/>
    <w:rPr>
      <w:rFonts w:cs="Times New Roman"/>
      <w:color w:val="0066CC"/>
      <w:u w:val="single"/>
    </w:rPr>
  </w:style>
  <w:style w:type="character" w:customStyle="1" w:styleId="2">
    <w:name w:val="Оглавление 2 Знак"/>
    <w:link w:val="20"/>
    <w:uiPriority w:val="39"/>
    <w:locked/>
    <w:rsid w:val="00AA303D"/>
    <w:rPr>
      <w:rFonts w:ascii="Times New Roman" w:hAnsi="Times New Roman"/>
      <w:noProof/>
      <w:sz w:val="24"/>
      <w:szCs w:val="24"/>
      <w:shd w:val="clear" w:color="auto" w:fill="FFFFFF"/>
    </w:rPr>
  </w:style>
  <w:style w:type="paragraph" w:styleId="20">
    <w:name w:val="toc 2"/>
    <w:basedOn w:val="a"/>
    <w:link w:val="2"/>
    <w:autoRedefine/>
    <w:uiPriority w:val="39"/>
    <w:rsid w:val="00AA303D"/>
    <w:pPr>
      <w:shd w:val="clear" w:color="auto" w:fill="FFFFFF"/>
      <w:tabs>
        <w:tab w:val="right" w:leader="dot" w:pos="9627"/>
      </w:tabs>
      <w:jc w:val="both"/>
    </w:pPr>
    <w:rPr>
      <w:rFonts w:eastAsiaTheme="minorHAnsi" w:cstheme="minorBidi"/>
      <w:noProof/>
      <w:color w:val="auto"/>
    </w:rPr>
  </w:style>
  <w:style w:type="paragraph" w:styleId="a4">
    <w:name w:val="No Spacing"/>
    <w:link w:val="a5"/>
    <w:uiPriority w:val="1"/>
    <w:qFormat/>
    <w:rsid w:val="00AA303D"/>
    <w:pPr>
      <w:widowControl w:val="0"/>
      <w:spacing w:after="0" w:line="240" w:lineRule="auto"/>
    </w:pPr>
    <w:rPr>
      <w:rFonts w:ascii="Arial Unicode MS" w:eastAsia="Arial Unicode MS" w:hAnsi="Arial Unicode MS" w:cs="Times New Roman"/>
      <w:color w:val="000000"/>
      <w:sz w:val="24"/>
      <w:szCs w:val="24"/>
      <w:lang w:val="en-US"/>
    </w:rPr>
  </w:style>
  <w:style w:type="character" w:customStyle="1" w:styleId="a5">
    <w:name w:val="Без интервала Знак"/>
    <w:link w:val="a4"/>
    <w:uiPriority w:val="1"/>
    <w:rsid w:val="00AA303D"/>
    <w:rPr>
      <w:rFonts w:ascii="Arial Unicode MS" w:eastAsia="Arial Unicode MS" w:hAnsi="Arial Unicode MS" w:cs="Times New Roman"/>
      <w:color w:val="000000"/>
      <w:sz w:val="24"/>
      <w:szCs w:val="24"/>
      <w:lang w:val="en-US"/>
    </w:rPr>
  </w:style>
  <w:style w:type="paragraph" w:styleId="a6">
    <w:name w:val="List Paragraph"/>
    <w:aliases w:val="Resume Title,List Paragraph11,Абзац списка2,Ŕáçŕö ńďčńęŕ2"/>
    <w:basedOn w:val="a"/>
    <w:link w:val="a7"/>
    <w:uiPriority w:val="34"/>
    <w:qFormat/>
    <w:rsid w:val="00AA303D"/>
    <w:pPr>
      <w:widowControl/>
      <w:ind w:left="720"/>
      <w:contextualSpacing/>
    </w:pPr>
    <w:rPr>
      <w:rFonts w:eastAsia="Calibri" w:cs="Times New Roman"/>
      <w:color w:val="auto"/>
      <w:szCs w:val="20"/>
    </w:rPr>
  </w:style>
  <w:style w:type="character" w:customStyle="1" w:styleId="a7">
    <w:name w:val="Абзац списка Знак"/>
    <w:aliases w:val="Resume Title Знак,List Paragraph11 Знак,Абзац списка2 Знак,Ŕáçŕö ńďčńęŕ2 Знак"/>
    <w:link w:val="a6"/>
    <w:uiPriority w:val="34"/>
    <w:qFormat/>
    <w:locked/>
    <w:rsid w:val="00AA303D"/>
    <w:rPr>
      <w:rFonts w:ascii="Times New Roman" w:eastAsia="Calibri" w:hAnsi="Times New Roman" w:cs="Times New Roman"/>
      <w:sz w:val="24"/>
      <w:szCs w:val="20"/>
    </w:rPr>
  </w:style>
  <w:style w:type="paragraph" w:styleId="11">
    <w:name w:val="toc 1"/>
    <w:basedOn w:val="a"/>
    <w:next w:val="a"/>
    <w:autoRedefine/>
    <w:uiPriority w:val="39"/>
    <w:unhideWhenUsed/>
    <w:rsid w:val="00AA303D"/>
    <w:pPr>
      <w:tabs>
        <w:tab w:val="right" w:leader="dot" w:pos="9627"/>
      </w:tabs>
    </w:pPr>
  </w:style>
  <w:style w:type="character" w:styleId="a8">
    <w:name w:val="Emphasis"/>
    <w:basedOn w:val="a0"/>
    <w:uiPriority w:val="20"/>
    <w:qFormat/>
    <w:rsid w:val="00AA303D"/>
    <w:rPr>
      <w:i/>
      <w:iCs/>
    </w:rPr>
  </w:style>
  <w:style w:type="paragraph" w:styleId="a9">
    <w:name w:val="header"/>
    <w:basedOn w:val="a"/>
    <w:link w:val="aa"/>
    <w:uiPriority w:val="99"/>
    <w:semiHidden/>
    <w:unhideWhenUsed/>
    <w:rsid w:val="00F2533F"/>
    <w:pPr>
      <w:tabs>
        <w:tab w:val="center" w:pos="4677"/>
        <w:tab w:val="right" w:pos="9355"/>
      </w:tabs>
    </w:pPr>
  </w:style>
  <w:style w:type="character" w:customStyle="1" w:styleId="aa">
    <w:name w:val="Верхний колонтитул Знак"/>
    <w:basedOn w:val="a0"/>
    <w:link w:val="a9"/>
    <w:uiPriority w:val="99"/>
    <w:semiHidden/>
    <w:rsid w:val="00F2533F"/>
    <w:rPr>
      <w:rFonts w:ascii="Times New Roman" w:eastAsia="Arial Unicode MS" w:hAnsi="Times New Roman" w:cs="Arial Unicode MS"/>
      <w:color w:val="000000"/>
      <w:sz w:val="24"/>
      <w:szCs w:val="24"/>
    </w:rPr>
  </w:style>
  <w:style w:type="paragraph" w:styleId="ab">
    <w:name w:val="footer"/>
    <w:basedOn w:val="a"/>
    <w:link w:val="ac"/>
    <w:uiPriority w:val="99"/>
    <w:unhideWhenUsed/>
    <w:rsid w:val="00F2533F"/>
    <w:pPr>
      <w:tabs>
        <w:tab w:val="center" w:pos="4677"/>
        <w:tab w:val="right" w:pos="9355"/>
      </w:tabs>
    </w:pPr>
  </w:style>
  <w:style w:type="character" w:customStyle="1" w:styleId="ac">
    <w:name w:val="Нижний колонтитул Знак"/>
    <w:basedOn w:val="a0"/>
    <w:link w:val="ab"/>
    <w:uiPriority w:val="99"/>
    <w:rsid w:val="00F2533F"/>
    <w:rPr>
      <w:rFonts w:ascii="Times New Roman" w:eastAsia="Arial Unicode MS" w:hAnsi="Times New Roman" w:cs="Arial Unicode MS"/>
      <w:color w:val="000000"/>
      <w:sz w:val="24"/>
      <w:szCs w:val="24"/>
    </w:rPr>
  </w:style>
  <w:style w:type="character" w:styleId="ad">
    <w:name w:val="FollowedHyperlink"/>
    <w:basedOn w:val="a0"/>
    <w:uiPriority w:val="99"/>
    <w:semiHidden/>
    <w:unhideWhenUsed/>
    <w:rsid w:val="0009508D"/>
    <w:rPr>
      <w:color w:val="800080"/>
      <w:u w:val="single"/>
    </w:rPr>
  </w:style>
  <w:style w:type="paragraph" w:customStyle="1" w:styleId="font5">
    <w:name w:val="font5"/>
    <w:basedOn w:val="a"/>
    <w:rsid w:val="0009508D"/>
    <w:pPr>
      <w:widowControl/>
      <w:spacing w:before="100" w:beforeAutospacing="1" w:after="100" w:afterAutospacing="1"/>
    </w:pPr>
    <w:rPr>
      <w:rFonts w:eastAsia="Times New Roman" w:cs="Times New Roman"/>
      <w:sz w:val="20"/>
      <w:szCs w:val="20"/>
      <w:lang w:eastAsia="ro-RO"/>
    </w:rPr>
  </w:style>
  <w:style w:type="paragraph" w:customStyle="1" w:styleId="font6">
    <w:name w:val="font6"/>
    <w:basedOn w:val="a"/>
    <w:rsid w:val="0009508D"/>
    <w:pPr>
      <w:widowControl/>
      <w:spacing w:before="100" w:beforeAutospacing="1" w:after="100" w:afterAutospacing="1"/>
    </w:pPr>
    <w:rPr>
      <w:rFonts w:ascii="Calibri" w:eastAsia="Times New Roman" w:hAnsi="Calibri" w:cs="Times New Roman"/>
      <w:lang w:eastAsia="ro-RO"/>
    </w:rPr>
  </w:style>
  <w:style w:type="paragraph" w:customStyle="1" w:styleId="font7">
    <w:name w:val="font7"/>
    <w:basedOn w:val="a"/>
    <w:rsid w:val="0009508D"/>
    <w:pPr>
      <w:widowControl/>
      <w:spacing w:before="100" w:beforeAutospacing="1" w:after="100" w:afterAutospacing="1"/>
    </w:pPr>
    <w:rPr>
      <w:rFonts w:eastAsia="Times New Roman" w:cs="Times New Roman"/>
      <w:b/>
      <w:bCs/>
      <w:sz w:val="20"/>
      <w:szCs w:val="20"/>
      <w:lang w:eastAsia="ro-RO"/>
    </w:rPr>
  </w:style>
  <w:style w:type="paragraph" w:customStyle="1" w:styleId="font8">
    <w:name w:val="font8"/>
    <w:basedOn w:val="a"/>
    <w:rsid w:val="0009508D"/>
    <w:pPr>
      <w:widowControl/>
      <w:spacing w:before="100" w:beforeAutospacing="1" w:after="100" w:afterAutospacing="1"/>
    </w:pPr>
    <w:rPr>
      <w:rFonts w:eastAsia="Times New Roman" w:cs="Times New Roman"/>
      <w:b/>
      <w:bCs/>
      <w:i/>
      <w:iCs/>
      <w:sz w:val="20"/>
      <w:szCs w:val="20"/>
      <w:lang w:eastAsia="ro-RO"/>
    </w:rPr>
  </w:style>
  <w:style w:type="paragraph" w:customStyle="1" w:styleId="font9">
    <w:name w:val="font9"/>
    <w:basedOn w:val="a"/>
    <w:rsid w:val="0009508D"/>
    <w:pPr>
      <w:widowControl/>
      <w:spacing w:before="100" w:beforeAutospacing="1" w:after="100" w:afterAutospacing="1"/>
    </w:pPr>
    <w:rPr>
      <w:rFonts w:eastAsia="Times New Roman" w:cs="Times New Roman"/>
      <w:color w:val="00B050"/>
      <w:sz w:val="20"/>
      <w:szCs w:val="20"/>
      <w:lang w:eastAsia="ro-RO"/>
    </w:rPr>
  </w:style>
  <w:style w:type="paragraph" w:customStyle="1" w:styleId="font10">
    <w:name w:val="font10"/>
    <w:basedOn w:val="a"/>
    <w:rsid w:val="0009508D"/>
    <w:pPr>
      <w:widowControl/>
      <w:spacing w:before="100" w:beforeAutospacing="1" w:after="100" w:afterAutospacing="1"/>
    </w:pPr>
    <w:rPr>
      <w:rFonts w:ascii="Calibri" w:eastAsia="Times New Roman" w:hAnsi="Calibri" w:cs="Times New Roman"/>
      <w:b/>
      <w:bCs/>
      <w:lang w:eastAsia="ro-RO"/>
    </w:rPr>
  </w:style>
  <w:style w:type="paragraph" w:customStyle="1" w:styleId="font11">
    <w:name w:val="font11"/>
    <w:basedOn w:val="a"/>
    <w:rsid w:val="0009508D"/>
    <w:pPr>
      <w:widowControl/>
      <w:spacing w:before="100" w:beforeAutospacing="1" w:after="100" w:afterAutospacing="1"/>
    </w:pPr>
    <w:rPr>
      <w:rFonts w:eastAsia="Times New Roman" w:cs="Times New Roman"/>
      <w:color w:val="FF0000"/>
      <w:sz w:val="20"/>
      <w:szCs w:val="20"/>
      <w:lang w:eastAsia="ro-RO"/>
    </w:rPr>
  </w:style>
  <w:style w:type="paragraph" w:customStyle="1" w:styleId="font12">
    <w:name w:val="font12"/>
    <w:basedOn w:val="a"/>
    <w:rsid w:val="0009508D"/>
    <w:pPr>
      <w:widowControl/>
      <w:spacing w:before="100" w:beforeAutospacing="1" w:after="100" w:afterAutospacing="1"/>
    </w:pPr>
    <w:rPr>
      <w:rFonts w:eastAsia="Times New Roman" w:cs="Times New Roman"/>
      <w:color w:val="auto"/>
      <w:sz w:val="20"/>
      <w:szCs w:val="20"/>
      <w:lang w:eastAsia="ro-RO"/>
    </w:rPr>
  </w:style>
  <w:style w:type="paragraph" w:customStyle="1" w:styleId="font13">
    <w:name w:val="font13"/>
    <w:basedOn w:val="a"/>
    <w:rsid w:val="0009508D"/>
    <w:pPr>
      <w:widowControl/>
      <w:spacing w:before="100" w:beforeAutospacing="1" w:after="100" w:afterAutospacing="1"/>
    </w:pPr>
    <w:rPr>
      <w:rFonts w:eastAsia="Times New Roman" w:cs="Times New Roman"/>
      <w:sz w:val="20"/>
      <w:szCs w:val="20"/>
      <w:lang w:eastAsia="ro-RO"/>
    </w:rPr>
  </w:style>
  <w:style w:type="paragraph" w:customStyle="1" w:styleId="font14">
    <w:name w:val="font14"/>
    <w:basedOn w:val="a"/>
    <w:rsid w:val="0009508D"/>
    <w:pPr>
      <w:widowControl/>
      <w:spacing w:before="100" w:beforeAutospacing="1" w:after="100" w:afterAutospacing="1"/>
    </w:pPr>
    <w:rPr>
      <w:rFonts w:eastAsia="Times New Roman" w:cs="Times New Roman"/>
      <w:color w:val="0070C0"/>
      <w:sz w:val="20"/>
      <w:szCs w:val="20"/>
      <w:lang w:eastAsia="ro-RO"/>
    </w:rPr>
  </w:style>
  <w:style w:type="paragraph" w:customStyle="1" w:styleId="xl65">
    <w:name w:val="xl65"/>
    <w:basedOn w:val="a"/>
    <w:rsid w:val="0009508D"/>
    <w:pPr>
      <w:widowControl/>
      <w:spacing w:before="100" w:beforeAutospacing="1" w:after="100" w:afterAutospacing="1"/>
    </w:pPr>
    <w:rPr>
      <w:rFonts w:eastAsia="Times New Roman" w:cs="Times New Roman"/>
      <w:color w:val="auto"/>
      <w:sz w:val="20"/>
      <w:szCs w:val="20"/>
      <w:lang w:eastAsia="ro-RO"/>
    </w:rPr>
  </w:style>
  <w:style w:type="paragraph" w:customStyle="1" w:styleId="xl66">
    <w:name w:val="xl66"/>
    <w:basedOn w:val="a"/>
    <w:rsid w:val="0009508D"/>
    <w:pPr>
      <w:widowControl/>
      <w:pBdr>
        <w:left w:val="single" w:sz="8" w:space="0" w:color="000000"/>
        <w:bottom w:val="single" w:sz="8" w:space="0" w:color="auto"/>
        <w:right w:val="single" w:sz="8" w:space="0" w:color="000000"/>
      </w:pBdr>
      <w:spacing w:before="100" w:beforeAutospacing="1" w:after="100" w:afterAutospacing="1"/>
      <w:jc w:val="center"/>
      <w:textAlignment w:val="top"/>
    </w:pPr>
    <w:rPr>
      <w:rFonts w:eastAsia="Times New Roman" w:cs="Times New Roman"/>
      <w:b/>
      <w:bCs/>
      <w:color w:val="auto"/>
      <w:sz w:val="18"/>
      <w:szCs w:val="18"/>
      <w:lang w:eastAsia="ro-RO"/>
    </w:rPr>
  </w:style>
  <w:style w:type="paragraph" w:customStyle="1" w:styleId="xl67">
    <w:name w:val="xl67"/>
    <w:basedOn w:val="a"/>
    <w:rsid w:val="0009508D"/>
    <w:pPr>
      <w:widowControl/>
      <w:pBdr>
        <w:bottom w:val="single" w:sz="8" w:space="0" w:color="auto"/>
        <w:right w:val="single" w:sz="8" w:space="0" w:color="000000"/>
      </w:pBdr>
      <w:spacing w:before="100" w:beforeAutospacing="1" w:after="100" w:afterAutospacing="1"/>
      <w:jc w:val="center"/>
      <w:textAlignment w:val="top"/>
    </w:pPr>
    <w:rPr>
      <w:rFonts w:eastAsia="Times New Roman" w:cs="Times New Roman"/>
      <w:b/>
      <w:bCs/>
      <w:color w:val="auto"/>
      <w:sz w:val="18"/>
      <w:szCs w:val="18"/>
      <w:lang w:eastAsia="ro-RO"/>
    </w:rPr>
  </w:style>
  <w:style w:type="paragraph" w:customStyle="1" w:styleId="xl68">
    <w:name w:val="xl68"/>
    <w:basedOn w:val="a"/>
    <w:rsid w:val="0009508D"/>
    <w:pPr>
      <w:widowControl/>
      <w:shd w:val="clear" w:color="000000" w:fill="C6EFCE"/>
      <w:spacing w:before="100" w:beforeAutospacing="1" w:after="100" w:afterAutospacing="1"/>
    </w:pPr>
    <w:rPr>
      <w:rFonts w:ascii="Calibri" w:eastAsia="Times New Roman" w:hAnsi="Calibri" w:cs="Times New Roman"/>
      <w:color w:val="auto"/>
      <w:sz w:val="20"/>
      <w:szCs w:val="20"/>
      <w:lang w:eastAsia="ro-RO"/>
    </w:rPr>
  </w:style>
  <w:style w:type="paragraph" w:customStyle="1" w:styleId="xl69">
    <w:name w:val="xl69"/>
    <w:basedOn w:val="a"/>
    <w:rsid w:val="0009508D"/>
    <w:pPr>
      <w:widowControl/>
      <w:pBdr>
        <w:top w:val="single" w:sz="4" w:space="0" w:color="3F3F3F"/>
        <w:left w:val="single" w:sz="4" w:space="0" w:color="3F3F3F"/>
        <w:bottom w:val="single" w:sz="4" w:space="0" w:color="3F3F3F"/>
      </w:pBdr>
      <w:shd w:val="clear" w:color="000000" w:fill="F2F2F2"/>
      <w:spacing w:before="100" w:beforeAutospacing="1" w:after="100" w:afterAutospacing="1"/>
      <w:textAlignment w:val="top"/>
    </w:pPr>
    <w:rPr>
      <w:rFonts w:ascii="Calibri" w:eastAsia="Times New Roman" w:hAnsi="Calibri" w:cs="Times New Roman"/>
      <w:b/>
      <w:bCs/>
      <w:color w:val="auto"/>
      <w:sz w:val="20"/>
      <w:szCs w:val="20"/>
      <w:lang w:eastAsia="ro-RO"/>
    </w:rPr>
  </w:style>
  <w:style w:type="paragraph" w:customStyle="1" w:styleId="xl70">
    <w:name w:val="xl70"/>
    <w:basedOn w:val="a"/>
    <w:rsid w:val="0009508D"/>
    <w:pPr>
      <w:widowControl/>
      <w:pBdr>
        <w:top w:val="single" w:sz="4" w:space="0" w:color="3F3F3F"/>
        <w:bottom w:val="single" w:sz="4" w:space="0" w:color="3F3F3F"/>
      </w:pBdr>
      <w:shd w:val="clear" w:color="000000" w:fill="F2F2F2"/>
      <w:spacing w:before="100" w:beforeAutospacing="1" w:after="100" w:afterAutospacing="1"/>
      <w:textAlignment w:val="top"/>
    </w:pPr>
    <w:rPr>
      <w:rFonts w:ascii="Calibri" w:eastAsia="Times New Roman" w:hAnsi="Calibri" w:cs="Times New Roman"/>
      <w:b/>
      <w:bCs/>
      <w:color w:val="auto"/>
      <w:sz w:val="20"/>
      <w:szCs w:val="20"/>
      <w:lang w:eastAsia="ro-RO"/>
    </w:rPr>
  </w:style>
  <w:style w:type="paragraph" w:customStyle="1" w:styleId="xl71">
    <w:name w:val="xl71"/>
    <w:basedOn w:val="a"/>
    <w:rsid w:val="0009508D"/>
    <w:pPr>
      <w:widowControl/>
      <w:pBdr>
        <w:left w:val="single" w:sz="4" w:space="0" w:color="3F3F3F"/>
        <w:bottom w:val="single" w:sz="4" w:space="0" w:color="3F3F3F"/>
      </w:pBdr>
      <w:shd w:val="clear" w:color="000000" w:fill="F2F2F2"/>
      <w:spacing w:before="100" w:beforeAutospacing="1" w:after="100" w:afterAutospacing="1"/>
      <w:textAlignment w:val="top"/>
    </w:pPr>
    <w:rPr>
      <w:rFonts w:eastAsia="Times New Roman" w:cs="Times New Roman"/>
      <w:b/>
      <w:bCs/>
      <w:color w:val="auto"/>
      <w:sz w:val="20"/>
      <w:szCs w:val="20"/>
      <w:lang w:eastAsia="ro-RO"/>
    </w:rPr>
  </w:style>
  <w:style w:type="paragraph" w:customStyle="1" w:styleId="xl72">
    <w:name w:val="xl72"/>
    <w:basedOn w:val="a"/>
    <w:rsid w:val="0009508D"/>
    <w:pPr>
      <w:widowControl/>
      <w:pBdr>
        <w:bottom w:val="single" w:sz="4" w:space="0" w:color="3F3F3F"/>
      </w:pBdr>
      <w:shd w:val="clear" w:color="000000" w:fill="F2F2F2"/>
      <w:spacing w:before="100" w:beforeAutospacing="1" w:after="100" w:afterAutospacing="1"/>
      <w:textAlignment w:val="top"/>
    </w:pPr>
    <w:rPr>
      <w:rFonts w:eastAsia="Times New Roman" w:cs="Times New Roman"/>
      <w:b/>
      <w:bCs/>
      <w:color w:val="auto"/>
      <w:sz w:val="20"/>
      <w:szCs w:val="20"/>
      <w:lang w:eastAsia="ro-RO"/>
    </w:rPr>
  </w:style>
  <w:style w:type="paragraph" w:customStyle="1" w:styleId="xl73">
    <w:name w:val="xl73"/>
    <w:basedOn w:val="a"/>
    <w:rsid w:val="0009508D"/>
    <w:pPr>
      <w:widowControl/>
      <w:pBdr>
        <w:bottom w:val="single" w:sz="4" w:space="0" w:color="3F3F3F"/>
        <w:right w:val="single" w:sz="4" w:space="0" w:color="3F3F3F"/>
      </w:pBdr>
      <w:shd w:val="clear" w:color="000000" w:fill="F2F2F2"/>
      <w:spacing w:before="100" w:beforeAutospacing="1" w:after="100" w:afterAutospacing="1"/>
      <w:textAlignment w:val="top"/>
    </w:pPr>
    <w:rPr>
      <w:rFonts w:eastAsia="Times New Roman" w:cs="Times New Roman"/>
      <w:b/>
      <w:bCs/>
      <w:color w:val="auto"/>
      <w:sz w:val="20"/>
      <w:szCs w:val="20"/>
      <w:lang w:eastAsia="ro-RO"/>
    </w:rPr>
  </w:style>
  <w:style w:type="paragraph" w:customStyle="1" w:styleId="xl74">
    <w:name w:val="xl74"/>
    <w:basedOn w:val="a"/>
    <w:rsid w:val="0009508D"/>
    <w:pPr>
      <w:widowControl/>
      <w:pBdr>
        <w:left w:val="single" w:sz="4" w:space="0" w:color="3F3F3F"/>
        <w:bottom w:val="single" w:sz="4" w:space="0" w:color="3F3F3F"/>
      </w:pBdr>
      <w:shd w:val="clear" w:color="000000" w:fill="F2F2F2"/>
      <w:spacing w:before="100" w:beforeAutospacing="1" w:after="100" w:afterAutospacing="1"/>
      <w:textAlignment w:val="top"/>
    </w:pPr>
    <w:rPr>
      <w:rFonts w:eastAsia="Times New Roman" w:cs="Times New Roman"/>
      <w:b/>
      <w:bCs/>
      <w:color w:val="auto"/>
      <w:sz w:val="20"/>
      <w:szCs w:val="20"/>
      <w:lang w:eastAsia="ro-RO"/>
    </w:rPr>
  </w:style>
  <w:style w:type="paragraph" w:customStyle="1" w:styleId="xl75">
    <w:name w:val="xl75"/>
    <w:basedOn w:val="a"/>
    <w:rsid w:val="0009508D"/>
    <w:pPr>
      <w:widowControl/>
      <w:pBdr>
        <w:bottom w:val="single" w:sz="4" w:space="0" w:color="3F3F3F"/>
      </w:pBdr>
      <w:shd w:val="clear" w:color="000000" w:fill="F2F2F2"/>
      <w:spacing w:before="100" w:beforeAutospacing="1" w:after="100" w:afterAutospacing="1"/>
      <w:textAlignment w:val="top"/>
    </w:pPr>
    <w:rPr>
      <w:rFonts w:eastAsia="Times New Roman" w:cs="Times New Roman"/>
      <w:b/>
      <w:bCs/>
      <w:color w:val="auto"/>
      <w:sz w:val="20"/>
      <w:szCs w:val="20"/>
      <w:lang w:eastAsia="ro-RO"/>
    </w:rPr>
  </w:style>
  <w:style w:type="paragraph" w:customStyle="1" w:styleId="xl76">
    <w:name w:val="xl76"/>
    <w:basedOn w:val="a"/>
    <w:rsid w:val="0009508D"/>
    <w:pPr>
      <w:widowControl/>
      <w:pBdr>
        <w:bottom w:val="single" w:sz="4" w:space="0" w:color="3F3F3F"/>
        <w:right w:val="single" w:sz="4" w:space="0" w:color="3F3F3F"/>
      </w:pBdr>
      <w:shd w:val="clear" w:color="000000" w:fill="F2F2F2"/>
      <w:spacing w:before="100" w:beforeAutospacing="1" w:after="100" w:afterAutospacing="1"/>
      <w:textAlignment w:val="top"/>
    </w:pPr>
    <w:rPr>
      <w:rFonts w:eastAsia="Times New Roman" w:cs="Times New Roman"/>
      <w:b/>
      <w:bCs/>
      <w:color w:val="auto"/>
      <w:sz w:val="20"/>
      <w:szCs w:val="20"/>
      <w:lang w:eastAsia="ro-RO"/>
    </w:rPr>
  </w:style>
  <w:style w:type="paragraph" w:customStyle="1" w:styleId="xl77">
    <w:name w:val="xl77"/>
    <w:basedOn w:val="a"/>
    <w:rsid w:val="0009508D"/>
    <w:pPr>
      <w:widowControl/>
      <w:pBdr>
        <w:top w:val="single" w:sz="4" w:space="0" w:color="3F3F3F"/>
        <w:left w:val="single" w:sz="4" w:space="0" w:color="3F3F3F"/>
        <w:bottom w:val="single" w:sz="4" w:space="0" w:color="3F3F3F"/>
        <w:right w:val="single" w:sz="4" w:space="0" w:color="3F3F3F"/>
      </w:pBdr>
      <w:shd w:val="clear" w:color="000000" w:fill="F2F2F2"/>
      <w:spacing w:before="100" w:beforeAutospacing="1" w:after="100" w:afterAutospacing="1"/>
      <w:textAlignment w:val="top"/>
    </w:pPr>
    <w:rPr>
      <w:rFonts w:eastAsia="Times New Roman" w:cs="Times New Roman"/>
      <w:b/>
      <w:bCs/>
      <w:color w:val="auto"/>
      <w:sz w:val="20"/>
      <w:szCs w:val="20"/>
      <w:lang w:eastAsia="ro-RO"/>
    </w:rPr>
  </w:style>
  <w:style w:type="paragraph" w:customStyle="1" w:styleId="xl78">
    <w:name w:val="xl78"/>
    <w:basedOn w:val="a"/>
    <w:rsid w:val="0009508D"/>
    <w:pPr>
      <w:widowControl/>
      <w:pBdr>
        <w:top w:val="single" w:sz="4" w:space="0" w:color="3F3F3F"/>
        <w:left w:val="single" w:sz="4" w:space="0" w:color="3F3F3F"/>
        <w:bottom w:val="single" w:sz="4" w:space="0" w:color="3F3F3F"/>
        <w:right w:val="single" w:sz="4" w:space="0" w:color="3F3F3F"/>
      </w:pBdr>
      <w:shd w:val="clear" w:color="000000" w:fill="F2F2F2"/>
      <w:spacing w:before="100" w:beforeAutospacing="1" w:after="100" w:afterAutospacing="1"/>
      <w:jc w:val="center"/>
      <w:textAlignment w:val="top"/>
    </w:pPr>
    <w:rPr>
      <w:rFonts w:ascii="Calibri" w:eastAsia="Times New Roman" w:hAnsi="Calibri" w:cs="Times New Roman"/>
      <w:b/>
      <w:bCs/>
      <w:color w:val="auto"/>
      <w:lang w:eastAsia="ro-RO"/>
    </w:rPr>
  </w:style>
  <w:style w:type="paragraph" w:customStyle="1" w:styleId="xl79">
    <w:name w:val="xl79"/>
    <w:basedOn w:val="a"/>
    <w:rsid w:val="0009508D"/>
    <w:pPr>
      <w:widowControl/>
      <w:pBdr>
        <w:bottom w:val="single" w:sz="8" w:space="0" w:color="auto"/>
        <w:right w:val="single" w:sz="8" w:space="0" w:color="auto"/>
      </w:pBdr>
      <w:spacing w:before="100" w:beforeAutospacing="1" w:after="100" w:afterAutospacing="1"/>
      <w:jc w:val="center"/>
      <w:textAlignment w:val="top"/>
    </w:pPr>
    <w:rPr>
      <w:rFonts w:eastAsia="Times New Roman" w:cs="Times New Roman"/>
      <w:color w:val="auto"/>
      <w:sz w:val="18"/>
      <w:szCs w:val="18"/>
      <w:lang w:eastAsia="ro-RO"/>
    </w:rPr>
  </w:style>
  <w:style w:type="paragraph" w:customStyle="1" w:styleId="xl80">
    <w:name w:val="xl80"/>
    <w:basedOn w:val="a"/>
    <w:rsid w:val="0009508D"/>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cs="Times New Roman"/>
      <w:color w:val="auto"/>
      <w:sz w:val="18"/>
      <w:szCs w:val="18"/>
      <w:lang w:eastAsia="ro-RO"/>
    </w:rPr>
  </w:style>
  <w:style w:type="paragraph" w:customStyle="1" w:styleId="xl81">
    <w:name w:val="xl81"/>
    <w:basedOn w:val="a"/>
    <w:rsid w:val="0009508D"/>
    <w:pPr>
      <w:widowControl/>
      <w:pBdr>
        <w:bottom w:val="single" w:sz="8" w:space="0" w:color="auto"/>
        <w:right w:val="single" w:sz="8" w:space="0" w:color="auto"/>
      </w:pBdr>
      <w:spacing w:before="100" w:beforeAutospacing="1" w:after="100" w:afterAutospacing="1"/>
      <w:jc w:val="center"/>
      <w:textAlignment w:val="top"/>
    </w:pPr>
    <w:rPr>
      <w:rFonts w:eastAsia="Times New Roman" w:cs="Times New Roman"/>
      <w:color w:val="auto"/>
      <w:sz w:val="18"/>
      <w:szCs w:val="18"/>
      <w:lang w:eastAsia="ro-RO"/>
    </w:rPr>
  </w:style>
  <w:style w:type="paragraph" w:customStyle="1" w:styleId="xl82">
    <w:name w:val="xl82"/>
    <w:basedOn w:val="a"/>
    <w:rsid w:val="0009508D"/>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cs="Times New Roman"/>
      <w:color w:val="auto"/>
      <w:sz w:val="18"/>
      <w:szCs w:val="18"/>
      <w:lang w:eastAsia="ro-RO"/>
    </w:rPr>
  </w:style>
  <w:style w:type="paragraph" w:customStyle="1" w:styleId="xl83">
    <w:name w:val="xl83"/>
    <w:basedOn w:val="a"/>
    <w:rsid w:val="0009508D"/>
    <w:pPr>
      <w:widowControl/>
      <w:pBdr>
        <w:bottom w:val="single" w:sz="8" w:space="0" w:color="auto"/>
        <w:right w:val="single" w:sz="8" w:space="0" w:color="auto"/>
      </w:pBdr>
      <w:spacing w:before="100" w:beforeAutospacing="1" w:after="100" w:afterAutospacing="1"/>
      <w:jc w:val="center"/>
      <w:textAlignment w:val="top"/>
    </w:pPr>
    <w:rPr>
      <w:rFonts w:eastAsia="Times New Roman" w:cs="Times New Roman"/>
      <w:color w:val="auto"/>
      <w:sz w:val="18"/>
      <w:szCs w:val="18"/>
      <w:lang w:eastAsia="ro-RO"/>
    </w:rPr>
  </w:style>
  <w:style w:type="paragraph" w:customStyle="1" w:styleId="xl84">
    <w:name w:val="xl84"/>
    <w:basedOn w:val="a"/>
    <w:rsid w:val="0009508D"/>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cs="Times New Roman"/>
      <w:b/>
      <w:bCs/>
      <w:color w:val="auto"/>
      <w:sz w:val="18"/>
      <w:szCs w:val="18"/>
      <w:lang w:eastAsia="ro-RO"/>
    </w:rPr>
  </w:style>
  <w:style w:type="paragraph" w:customStyle="1" w:styleId="xl85">
    <w:name w:val="xl85"/>
    <w:basedOn w:val="a"/>
    <w:rsid w:val="0009508D"/>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cs="Times New Roman"/>
      <w:b/>
      <w:bCs/>
      <w:color w:val="auto"/>
      <w:sz w:val="18"/>
      <w:szCs w:val="18"/>
      <w:lang w:eastAsia="ro-RO"/>
    </w:rPr>
  </w:style>
  <w:style w:type="paragraph" w:customStyle="1" w:styleId="xl86">
    <w:name w:val="xl86"/>
    <w:basedOn w:val="a"/>
    <w:rsid w:val="0009508D"/>
    <w:pPr>
      <w:widowControl/>
      <w:spacing w:before="100" w:beforeAutospacing="1" w:after="100" w:afterAutospacing="1"/>
    </w:pPr>
    <w:rPr>
      <w:rFonts w:ascii="Calibri" w:eastAsia="Times New Roman" w:hAnsi="Calibri" w:cs="Times New Roman"/>
      <w:color w:val="auto"/>
      <w:lang w:eastAsia="ro-RO"/>
    </w:rPr>
  </w:style>
  <w:style w:type="paragraph" w:customStyle="1" w:styleId="xl87">
    <w:name w:val="xl87"/>
    <w:basedOn w:val="a"/>
    <w:rsid w:val="0009508D"/>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cs="Times New Roman"/>
      <w:sz w:val="20"/>
      <w:szCs w:val="20"/>
      <w:lang w:eastAsia="ro-RO"/>
    </w:rPr>
  </w:style>
  <w:style w:type="paragraph" w:customStyle="1" w:styleId="xl88">
    <w:name w:val="xl88"/>
    <w:basedOn w:val="a"/>
    <w:rsid w:val="0009508D"/>
    <w:pPr>
      <w:widowControl/>
      <w:pBdr>
        <w:top w:val="single" w:sz="4" w:space="0" w:color="7F7F7F"/>
        <w:left w:val="single" w:sz="4" w:space="0" w:color="7F7F7F"/>
        <w:bottom w:val="single" w:sz="4" w:space="0" w:color="7F7F7F"/>
        <w:right w:val="single" w:sz="4" w:space="0" w:color="7F7F7F"/>
      </w:pBdr>
      <w:shd w:val="clear" w:color="000000" w:fill="FFCC99"/>
      <w:spacing w:before="100" w:beforeAutospacing="1" w:after="100" w:afterAutospacing="1"/>
    </w:pPr>
    <w:rPr>
      <w:rFonts w:ascii="Calibri" w:eastAsia="Times New Roman" w:hAnsi="Calibri" w:cs="Times New Roman"/>
      <w:color w:val="3F3F76"/>
      <w:lang w:eastAsia="ro-RO"/>
    </w:rPr>
  </w:style>
  <w:style w:type="paragraph" w:customStyle="1" w:styleId="xl89">
    <w:name w:val="xl89"/>
    <w:basedOn w:val="a"/>
    <w:rsid w:val="0009508D"/>
    <w:pPr>
      <w:widowControl/>
      <w:pBdr>
        <w:top w:val="single" w:sz="4" w:space="0" w:color="3F3F3F"/>
        <w:left w:val="single" w:sz="4" w:space="0" w:color="3F3F3F"/>
        <w:bottom w:val="single" w:sz="4" w:space="0" w:color="3F3F3F"/>
        <w:right w:val="single" w:sz="4" w:space="0" w:color="3F3F3F"/>
      </w:pBdr>
      <w:shd w:val="clear" w:color="000000" w:fill="F2F2F2"/>
      <w:spacing w:before="100" w:beforeAutospacing="1" w:after="100" w:afterAutospacing="1"/>
      <w:jc w:val="center"/>
    </w:pPr>
    <w:rPr>
      <w:rFonts w:ascii="Calibri" w:eastAsia="Times New Roman" w:hAnsi="Calibri" w:cs="Times New Roman"/>
      <w:b/>
      <w:bCs/>
      <w:color w:val="3F3F3F"/>
      <w:lang w:eastAsia="ro-RO"/>
    </w:rPr>
  </w:style>
  <w:style w:type="paragraph" w:customStyle="1" w:styleId="xl90">
    <w:name w:val="xl90"/>
    <w:basedOn w:val="a"/>
    <w:rsid w:val="0009508D"/>
    <w:pPr>
      <w:widowControl/>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top"/>
    </w:pPr>
    <w:rPr>
      <w:rFonts w:eastAsia="Times New Roman" w:cs="Times New Roman"/>
      <w:color w:val="3F3F3F"/>
      <w:sz w:val="20"/>
      <w:szCs w:val="20"/>
      <w:lang w:eastAsia="ro-RO"/>
    </w:rPr>
  </w:style>
  <w:style w:type="paragraph" w:customStyle="1" w:styleId="xl91">
    <w:name w:val="xl91"/>
    <w:basedOn w:val="a"/>
    <w:rsid w:val="0009508D"/>
    <w:pPr>
      <w:widowControl/>
      <w:pBdr>
        <w:top w:val="single" w:sz="8" w:space="0" w:color="auto"/>
        <w:bottom w:val="single" w:sz="8" w:space="0" w:color="auto"/>
      </w:pBdr>
      <w:shd w:val="clear" w:color="000000" w:fill="FFFFFF"/>
      <w:spacing w:before="100" w:beforeAutospacing="1" w:after="100" w:afterAutospacing="1"/>
      <w:jc w:val="center"/>
      <w:textAlignment w:val="top"/>
    </w:pPr>
    <w:rPr>
      <w:rFonts w:eastAsia="Times New Roman" w:cs="Times New Roman"/>
      <w:color w:val="3F3F3F"/>
      <w:sz w:val="20"/>
      <w:szCs w:val="20"/>
      <w:lang w:eastAsia="ro-RO"/>
    </w:rPr>
  </w:style>
  <w:style w:type="paragraph" w:customStyle="1" w:styleId="xl92">
    <w:name w:val="xl92"/>
    <w:basedOn w:val="a"/>
    <w:rsid w:val="0009508D"/>
    <w:pPr>
      <w:widowControl/>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eastAsia="Times New Roman" w:cs="Times New Roman"/>
      <w:color w:val="3F3F3F"/>
      <w:sz w:val="20"/>
      <w:szCs w:val="20"/>
      <w:lang w:eastAsia="ro-RO"/>
    </w:rPr>
  </w:style>
  <w:style w:type="paragraph" w:customStyle="1" w:styleId="xl93">
    <w:name w:val="xl93"/>
    <w:basedOn w:val="a"/>
    <w:rsid w:val="0009508D"/>
    <w:pPr>
      <w:widowControl/>
      <w:pBdr>
        <w:left w:val="single" w:sz="4" w:space="0" w:color="3F3F3F"/>
        <w:bottom w:val="single" w:sz="8" w:space="0" w:color="auto"/>
      </w:pBdr>
      <w:shd w:val="clear" w:color="000000" w:fill="FFFFFF"/>
      <w:spacing w:before="100" w:beforeAutospacing="1" w:after="100" w:afterAutospacing="1"/>
      <w:jc w:val="center"/>
      <w:textAlignment w:val="top"/>
    </w:pPr>
    <w:rPr>
      <w:rFonts w:eastAsia="Times New Roman" w:cs="Times New Roman"/>
      <w:color w:val="3F3F3F"/>
      <w:sz w:val="20"/>
      <w:szCs w:val="20"/>
      <w:lang w:eastAsia="ro-RO"/>
    </w:rPr>
  </w:style>
  <w:style w:type="paragraph" w:customStyle="1" w:styleId="xl94">
    <w:name w:val="xl94"/>
    <w:basedOn w:val="a"/>
    <w:rsid w:val="0009508D"/>
    <w:pPr>
      <w:widowControl/>
      <w:pBdr>
        <w:bottom w:val="single" w:sz="8" w:space="0" w:color="auto"/>
        <w:right w:val="single" w:sz="8" w:space="0" w:color="auto"/>
      </w:pBdr>
      <w:shd w:val="clear" w:color="000000" w:fill="FFFFFF"/>
      <w:spacing w:before="100" w:beforeAutospacing="1" w:after="100" w:afterAutospacing="1"/>
      <w:jc w:val="center"/>
      <w:textAlignment w:val="top"/>
    </w:pPr>
    <w:rPr>
      <w:rFonts w:eastAsia="Times New Roman" w:cs="Times New Roman"/>
      <w:color w:val="3F3F3F"/>
      <w:sz w:val="20"/>
      <w:szCs w:val="20"/>
      <w:lang w:eastAsia="ro-RO"/>
    </w:rPr>
  </w:style>
  <w:style w:type="paragraph" w:customStyle="1" w:styleId="xl95">
    <w:name w:val="xl95"/>
    <w:basedOn w:val="a"/>
    <w:rsid w:val="0009508D"/>
    <w:pPr>
      <w:widowControl/>
      <w:pBdr>
        <w:left w:val="single" w:sz="8" w:space="0" w:color="auto"/>
        <w:bottom w:val="single" w:sz="8" w:space="0" w:color="auto"/>
      </w:pBdr>
      <w:shd w:val="clear" w:color="000000" w:fill="FFFFFF"/>
      <w:spacing w:before="100" w:beforeAutospacing="1" w:after="100" w:afterAutospacing="1"/>
      <w:jc w:val="center"/>
      <w:textAlignment w:val="top"/>
    </w:pPr>
    <w:rPr>
      <w:rFonts w:eastAsia="Times New Roman" w:cs="Times New Roman"/>
      <w:color w:val="3F3F3F"/>
      <w:sz w:val="20"/>
      <w:szCs w:val="20"/>
      <w:lang w:eastAsia="ro-RO"/>
    </w:rPr>
  </w:style>
  <w:style w:type="paragraph" w:customStyle="1" w:styleId="xl96">
    <w:name w:val="xl96"/>
    <w:basedOn w:val="a"/>
    <w:rsid w:val="0009508D"/>
    <w:pPr>
      <w:widowControl/>
      <w:pBdr>
        <w:bottom w:val="single" w:sz="8" w:space="0" w:color="auto"/>
      </w:pBdr>
      <w:shd w:val="clear" w:color="000000" w:fill="FFFFFF"/>
      <w:spacing w:before="100" w:beforeAutospacing="1" w:after="100" w:afterAutospacing="1"/>
      <w:jc w:val="center"/>
      <w:textAlignment w:val="top"/>
    </w:pPr>
    <w:rPr>
      <w:rFonts w:eastAsia="Times New Roman" w:cs="Times New Roman"/>
      <w:color w:val="3F3F3F"/>
      <w:sz w:val="20"/>
      <w:szCs w:val="20"/>
      <w:lang w:eastAsia="ro-RO"/>
    </w:rPr>
  </w:style>
  <w:style w:type="paragraph" w:customStyle="1" w:styleId="xl97">
    <w:name w:val="xl97"/>
    <w:basedOn w:val="a"/>
    <w:rsid w:val="0009508D"/>
    <w:pPr>
      <w:widowControl/>
      <w:pBdr>
        <w:bottom w:val="single" w:sz="8" w:space="0" w:color="auto"/>
        <w:right w:val="single" w:sz="4" w:space="0" w:color="3F3F3F"/>
      </w:pBdr>
      <w:shd w:val="clear" w:color="000000" w:fill="FFFFFF"/>
      <w:spacing w:before="100" w:beforeAutospacing="1" w:after="100" w:afterAutospacing="1"/>
      <w:jc w:val="center"/>
      <w:textAlignment w:val="top"/>
    </w:pPr>
    <w:rPr>
      <w:rFonts w:eastAsia="Times New Roman" w:cs="Times New Roman"/>
      <w:color w:val="3F3F3F"/>
      <w:sz w:val="20"/>
      <w:szCs w:val="20"/>
      <w:lang w:eastAsia="ro-RO"/>
    </w:rPr>
  </w:style>
  <w:style w:type="paragraph" w:customStyle="1" w:styleId="xl98">
    <w:name w:val="xl98"/>
    <w:basedOn w:val="a"/>
    <w:rsid w:val="0009508D"/>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eastAsia="Times New Roman" w:cs="Times New Roman"/>
      <w:sz w:val="20"/>
      <w:szCs w:val="20"/>
      <w:lang w:eastAsia="ro-RO"/>
    </w:rPr>
  </w:style>
  <w:style w:type="paragraph" w:customStyle="1" w:styleId="xl99">
    <w:name w:val="xl99"/>
    <w:basedOn w:val="a"/>
    <w:rsid w:val="0009508D"/>
    <w:pPr>
      <w:widowControl/>
      <w:pBdr>
        <w:top w:val="single" w:sz="8" w:space="0" w:color="auto"/>
        <w:left w:val="single" w:sz="8" w:space="0" w:color="auto"/>
      </w:pBdr>
      <w:shd w:val="clear" w:color="000000" w:fill="FFFFFF"/>
      <w:spacing w:before="100" w:beforeAutospacing="1" w:after="100" w:afterAutospacing="1"/>
      <w:jc w:val="center"/>
      <w:textAlignment w:val="center"/>
    </w:pPr>
    <w:rPr>
      <w:rFonts w:eastAsia="Times New Roman" w:cs="Times New Roman"/>
      <w:color w:val="3F3F3F"/>
      <w:sz w:val="20"/>
      <w:szCs w:val="20"/>
      <w:lang w:eastAsia="ro-RO"/>
    </w:rPr>
  </w:style>
  <w:style w:type="paragraph" w:customStyle="1" w:styleId="xl100">
    <w:name w:val="xl100"/>
    <w:basedOn w:val="a"/>
    <w:rsid w:val="0009508D"/>
    <w:pPr>
      <w:widowControl/>
      <w:pBdr>
        <w:top w:val="single" w:sz="8" w:space="0" w:color="auto"/>
      </w:pBdr>
      <w:shd w:val="clear" w:color="000000" w:fill="FFFFFF"/>
      <w:spacing w:before="100" w:beforeAutospacing="1" w:after="100" w:afterAutospacing="1"/>
      <w:jc w:val="center"/>
      <w:textAlignment w:val="center"/>
    </w:pPr>
    <w:rPr>
      <w:rFonts w:eastAsia="Times New Roman" w:cs="Times New Roman"/>
      <w:color w:val="3F3F3F"/>
      <w:sz w:val="20"/>
      <w:szCs w:val="20"/>
      <w:lang w:eastAsia="ro-RO"/>
    </w:rPr>
  </w:style>
  <w:style w:type="paragraph" w:customStyle="1" w:styleId="xl101">
    <w:name w:val="xl101"/>
    <w:basedOn w:val="a"/>
    <w:rsid w:val="0009508D"/>
    <w:pPr>
      <w:widowControl/>
      <w:pBdr>
        <w:top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color w:val="3F3F3F"/>
      <w:sz w:val="20"/>
      <w:szCs w:val="20"/>
      <w:lang w:eastAsia="ro-RO"/>
    </w:rPr>
  </w:style>
  <w:style w:type="paragraph" w:customStyle="1" w:styleId="xl102">
    <w:name w:val="xl102"/>
    <w:basedOn w:val="a"/>
    <w:rsid w:val="0009508D"/>
    <w:pPr>
      <w:widowControl/>
      <w:pBdr>
        <w:top w:val="single" w:sz="8" w:space="0" w:color="auto"/>
        <w:left w:val="single" w:sz="8" w:space="0" w:color="auto"/>
        <w:bottom w:val="single" w:sz="8" w:space="0" w:color="auto"/>
        <w:right w:val="single" w:sz="4" w:space="0" w:color="3F3F3F"/>
      </w:pBdr>
      <w:shd w:val="clear" w:color="000000" w:fill="FFFFFF"/>
      <w:spacing w:before="100" w:beforeAutospacing="1" w:after="100" w:afterAutospacing="1"/>
      <w:jc w:val="center"/>
      <w:textAlignment w:val="top"/>
    </w:pPr>
    <w:rPr>
      <w:rFonts w:eastAsia="Times New Roman" w:cs="Times New Roman"/>
      <w:color w:val="3F3F3F"/>
      <w:sz w:val="20"/>
      <w:szCs w:val="20"/>
      <w:lang w:eastAsia="ro-RO"/>
    </w:rPr>
  </w:style>
  <w:style w:type="paragraph" w:customStyle="1" w:styleId="xl103">
    <w:name w:val="xl103"/>
    <w:basedOn w:val="a"/>
    <w:rsid w:val="0009508D"/>
    <w:pPr>
      <w:widowControl/>
      <w:pBdr>
        <w:top w:val="single" w:sz="8" w:space="0" w:color="auto"/>
        <w:left w:val="single" w:sz="4" w:space="0" w:color="3F3F3F"/>
        <w:bottom w:val="single" w:sz="8" w:space="0" w:color="auto"/>
        <w:right w:val="single" w:sz="4" w:space="0" w:color="3F3F3F"/>
      </w:pBdr>
      <w:shd w:val="clear" w:color="000000" w:fill="FFFFFF"/>
      <w:spacing w:before="100" w:beforeAutospacing="1" w:after="100" w:afterAutospacing="1"/>
      <w:jc w:val="center"/>
      <w:textAlignment w:val="top"/>
    </w:pPr>
    <w:rPr>
      <w:rFonts w:eastAsia="Times New Roman" w:cs="Times New Roman"/>
      <w:color w:val="3F3F3F"/>
      <w:sz w:val="20"/>
      <w:szCs w:val="20"/>
      <w:lang w:eastAsia="ro-RO"/>
    </w:rPr>
  </w:style>
  <w:style w:type="paragraph" w:customStyle="1" w:styleId="xl104">
    <w:name w:val="xl104"/>
    <w:basedOn w:val="a"/>
    <w:rsid w:val="0009508D"/>
    <w:pPr>
      <w:widowControl/>
      <w:pBdr>
        <w:top w:val="single" w:sz="8" w:space="0" w:color="auto"/>
        <w:left w:val="single" w:sz="4" w:space="0" w:color="3F3F3F"/>
        <w:bottom w:val="single" w:sz="8" w:space="0" w:color="auto"/>
        <w:right w:val="single" w:sz="8" w:space="0" w:color="auto"/>
      </w:pBdr>
      <w:shd w:val="clear" w:color="000000" w:fill="FFFFFF"/>
      <w:spacing w:before="100" w:beforeAutospacing="1" w:after="100" w:afterAutospacing="1"/>
      <w:jc w:val="center"/>
      <w:textAlignment w:val="top"/>
    </w:pPr>
    <w:rPr>
      <w:rFonts w:eastAsia="Times New Roman" w:cs="Times New Roman"/>
      <w:color w:val="3F3F3F"/>
      <w:sz w:val="20"/>
      <w:szCs w:val="20"/>
      <w:lang w:eastAsia="ro-RO"/>
    </w:rPr>
  </w:style>
  <w:style w:type="paragraph" w:customStyle="1" w:styleId="xl105">
    <w:name w:val="xl105"/>
    <w:basedOn w:val="a"/>
    <w:rsid w:val="0009508D"/>
    <w:pPr>
      <w:widowControl/>
      <w:pBdr>
        <w:left w:val="single" w:sz="8" w:space="0" w:color="auto"/>
        <w:right w:val="single" w:sz="4" w:space="0" w:color="3F3F3F"/>
      </w:pBdr>
      <w:shd w:val="clear" w:color="000000" w:fill="FFFFFF"/>
      <w:spacing w:before="100" w:beforeAutospacing="1" w:after="100" w:afterAutospacing="1"/>
      <w:jc w:val="center"/>
      <w:textAlignment w:val="top"/>
    </w:pPr>
    <w:rPr>
      <w:rFonts w:eastAsia="Times New Roman" w:cs="Times New Roman"/>
      <w:color w:val="3F3F3F"/>
      <w:sz w:val="20"/>
      <w:szCs w:val="20"/>
      <w:lang w:eastAsia="ro-RO"/>
    </w:rPr>
  </w:style>
  <w:style w:type="paragraph" w:customStyle="1" w:styleId="xl106">
    <w:name w:val="xl106"/>
    <w:basedOn w:val="a"/>
    <w:rsid w:val="0009508D"/>
    <w:pPr>
      <w:widowControl/>
      <w:pBdr>
        <w:left w:val="single" w:sz="4" w:space="0" w:color="3F3F3F"/>
        <w:right w:val="single" w:sz="4" w:space="0" w:color="3F3F3F"/>
      </w:pBdr>
      <w:shd w:val="clear" w:color="000000" w:fill="FFFFFF"/>
      <w:spacing w:before="100" w:beforeAutospacing="1" w:after="100" w:afterAutospacing="1"/>
      <w:jc w:val="center"/>
      <w:textAlignment w:val="top"/>
    </w:pPr>
    <w:rPr>
      <w:rFonts w:eastAsia="Times New Roman" w:cs="Times New Roman"/>
      <w:color w:val="3F3F3F"/>
      <w:sz w:val="20"/>
      <w:szCs w:val="20"/>
      <w:lang w:eastAsia="ro-RO"/>
    </w:rPr>
  </w:style>
  <w:style w:type="paragraph" w:customStyle="1" w:styleId="xl107">
    <w:name w:val="xl107"/>
    <w:basedOn w:val="a"/>
    <w:rsid w:val="0009508D"/>
    <w:pPr>
      <w:widowControl/>
      <w:pBdr>
        <w:left w:val="single" w:sz="4" w:space="0" w:color="3F3F3F"/>
      </w:pBdr>
      <w:shd w:val="clear" w:color="000000" w:fill="FFFFFF"/>
      <w:spacing w:before="100" w:beforeAutospacing="1" w:after="100" w:afterAutospacing="1"/>
      <w:jc w:val="center"/>
      <w:textAlignment w:val="top"/>
    </w:pPr>
    <w:rPr>
      <w:rFonts w:eastAsia="Times New Roman" w:cs="Times New Roman"/>
      <w:color w:val="3F3F3F"/>
      <w:sz w:val="20"/>
      <w:szCs w:val="20"/>
      <w:lang w:eastAsia="ro-RO"/>
    </w:rPr>
  </w:style>
  <w:style w:type="paragraph" w:customStyle="1" w:styleId="xl108">
    <w:name w:val="xl108"/>
    <w:basedOn w:val="a"/>
    <w:rsid w:val="0009508D"/>
    <w:pPr>
      <w:widowControl/>
      <w:shd w:val="clear" w:color="000000" w:fill="C2D69A"/>
      <w:spacing w:before="100" w:beforeAutospacing="1" w:after="100" w:afterAutospacing="1"/>
      <w:jc w:val="center"/>
      <w:textAlignment w:val="center"/>
    </w:pPr>
    <w:rPr>
      <w:rFonts w:eastAsia="Times New Roman" w:cs="Times New Roman"/>
      <w:b/>
      <w:bCs/>
      <w:color w:val="auto"/>
      <w:sz w:val="20"/>
      <w:szCs w:val="20"/>
      <w:lang w:eastAsia="ro-RO"/>
    </w:rPr>
  </w:style>
  <w:style w:type="paragraph" w:customStyle="1" w:styleId="xl109">
    <w:name w:val="xl109"/>
    <w:basedOn w:val="a"/>
    <w:rsid w:val="0009508D"/>
    <w:pPr>
      <w:widowControl/>
      <w:pBdr>
        <w:left w:val="single" w:sz="4" w:space="0" w:color="3F3F3F"/>
      </w:pBdr>
      <w:shd w:val="clear" w:color="000000" w:fill="9BBB59"/>
      <w:spacing w:before="100" w:beforeAutospacing="1" w:after="100" w:afterAutospacing="1"/>
      <w:textAlignment w:val="top"/>
    </w:pPr>
    <w:rPr>
      <w:rFonts w:eastAsia="Times New Roman" w:cs="Times New Roman"/>
      <w:b/>
      <w:bCs/>
      <w:color w:val="auto"/>
      <w:sz w:val="20"/>
      <w:szCs w:val="20"/>
      <w:lang w:eastAsia="ro-RO"/>
    </w:rPr>
  </w:style>
  <w:style w:type="paragraph" w:customStyle="1" w:styleId="xl110">
    <w:name w:val="xl110"/>
    <w:basedOn w:val="a"/>
    <w:rsid w:val="0009508D"/>
    <w:pPr>
      <w:widowControl/>
      <w:shd w:val="clear" w:color="000000" w:fill="9BBB59"/>
      <w:spacing w:before="100" w:beforeAutospacing="1" w:after="100" w:afterAutospacing="1"/>
      <w:textAlignment w:val="top"/>
    </w:pPr>
    <w:rPr>
      <w:rFonts w:eastAsia="Times New Roman" w:cs="Times New Roman"/>
      <w:b/>
      <w:bCs/>
      <w:color w:val="auto"/>
      <w:sz w:val="20"/>
      <w:szCs w:val="20"/>
      <w:lang w:eastAsia="ro-RO"/>
    </w:rPr>
  </w:style>
  <w:style w:type="paragraph" w:customStyle="1" w:styleId="xl111">
    <w:name w:val="xl111"/>
    <w:basedOn w:val="a"/>
    <w:rsid w:val="0009508D"/>
    <w:pPr>
      <w:widowControl/>
      <w:pBdr>
        <w:left w:val="single" w:sz="4" w:space="0" w:color="3F3F3F"/>
      </w:pBdr>
      <w:shd w:val="clear" w:color="000000" w:fill="C6EFCE"/>
      <w:spacing w:before="100" w:beforeAutospacing="1" w:after="100" w:afterAutospacing="1"/>
      <w:textAlignment w:val="center"/>
    </w:pPr>
    <w:rPr>
      <w:rFonts w:eastAsia="Times New Roman" w:cs="Times New Roman"/>
      <w:b/>
      <w:bCs/>
      <w:color w:val="auto"/>
      <w:sz w:val="20"/>
      <w:szCs w:val="20"/>
      <w:lang w:eastAsia="ro-RO"/>
    </w:rPr>
  </w:style>
  <w:style w:type="paragraph" w:customStyle="1" w:styleId="xl112">
    <w:name w:val="xl112"/>
    <w:basedOn w:val="a"/>
    <w:rsid w:val="0009508D"/>
    <w:pPr>
      <w:widowControl/>
      <w:shd w:val="clear" w:color="000000" w:fill="C6EFCE"/>
      <w:spacing w:before="100" w:beforeAutospacing="1" w:after="100" w:afterAutospacing="1"/>
      <w:textAlignment w:val="center"/>
    </w:pPr>
    <w:rPr>
      <w:rFonts w:eastAsia="Times New Roman" w:cs="Times New Roman"/>
      <w:b/>
      <w:bCs/>
      <w:color w:val="auto"/>
      <w:sz w:val="20"/>
      <w:szCs w:val="20"/>
      <w:lang w:eastAsia="ro-RO"/>
    </w:rPr>
  </w:style>
  <w:style w:type="paragraph" w:customStyle="1" w:styleId="xl113">
    <w:name w:val="xl113"/>
    <w:basedOn w:val="a"/>
    <w:rsid w:val="0009508D"/>
    <w:pPr>
      <w:widowControl/>
      <w:pBdr>
        <w:left w:val="single" w:sz="4" w:space="0" w:color="3F3F3F"/>
        <w:bottom w:val="single" w:sz="4" w:space="0" w:color="3F3F3F"/>
      </w:pBdr>
      <w:shd w:val="clear" w:color="000000" w:fill="C6EFCE"/>
      <w:spacing w:before="100" w:beforeAutospacing="1" w:after="100" w:afterAutospacing="1"/>
      <w:textAlignment w:val="top"/>
    </w:pPr>
    <w:rPr>
      <w:rFonts w:eastAsia="Times New Roman" w:cs="Times New Roman"/>
      <w:b/>
      <w:bCs/>
      <w:color w:val="auto"/>
      <w:sz w:val="20"/>
      <w:szCs w:val="20"/>
      <w:lang w:eastAsia="ro-RO"/>
    </w:rPr>
  </w:style>
  <w:style w:type="paragraph" w:customStyle="1" w:styleId="xl114">
    <w:name w:val="xl114"/>
    <w:basedOn w:val="a"/>
    <w:rsid w:val="0009508D"/>
    <w:pPr>
      <w:widowControl/>
      <w:pBdr>
        <w:bottom w:val="single" w:sz="4" w:space="0" w:color="3F3F3F"/>
      </w:pBdr>
      <w:shd w:val="clear" w:color="000000" w:fill="C6EFCE"/>
      <w:spacing w:before="100" w:beforeAutospacing="1" w:after="100" w:afterAutospacing="1"/>
      <w:textAlignment w:val="top"/>
    </w:pPr>
    <w:rPr>
      <w:rFonts w:eastAsia="Times New Roman" w:cs="Times New Roman"/>
      <w:b/>
      <w:bCs/>
      <w:color w:val="auto"/>
      <w:sz w:val="20"/>
      <w:szCs w:val="20"/>
      <w:lang w:eastAsia="ro-RO"/>
    </w:rPr>
  </w:style>
  <w:style w:type="paragraph" w:customStyle="1" w:styleId="xl115">
    <w:name w:val="xl115"/>
    <w:basedOn w:val="a"/>
    <w:rsid w:val="0009508D"/>
    <w:pPr>
      <w:widowControl/>
      <w:pBdr>
        <w:top w:val="single" w:sz="4" w:space="0" w:color="3F3F3F"/>
        <w:left w:val="single" w:sz="4" w:space="0" w:color="3F3F3F"/>
      </w:pBdr>
      <w:shd w:val="clear" w:color="000000" w:fill="C6EFCE"/>
      <w:spacing w:before="100" w:beforeAutospacing="1" w:after="100" w:afterAutospacing="1"/>
      <w:textAlignment w:val="center"/>
    </w:pPr>
    <w:rPr>
      <w:rFonts w:eastAsia="Times New Roman" w:cs="Times New Roman"/>
      <w:b/>
      <w:bCs/>
      <w:color w:val="auto"/>
      <w:sz w:val="20"/>
      <w:szCs w:val="20"/>
      <w:lang w:eastAsia="ro-RO"/>
    </w:rPr>
  </w:style>
  <w:style w:type="paragraph" w:customStyle="1" w:styleId="xl116">
    <w:name w:val="xl116"/>
    <w:basedOn w:val="a"/>
    <w:rsid w:val="0009508D"/>
    <w:pPr>
      <w:widowControl/>
      <w:pBdr>
        <w:top w:val="single" w:sz="4" w:space="0" w:color="3F3F3F"/>
      </w:pBdr>
      <w:shd w:val="clear" w:color="000000" w:fill="C6EFCE"/>
      <w:spacing w:before="100" w:beforeAutospacing="1" w:after="100" w:afterAutospacing="1"/>
      <w:textAlignment w:val="center"/>
    </w:pPr>
    <w:rPr>
      <w:rFonts w:eastAsia="Times New Roman" w:cs="Times New Roman"/>
      <w:b/>
      <w:bCs/>
      <w:color w:val="auto"/>
      <w:sz w:val="20"/>
      <w:szCs w:val="20"/>
      <w:lang w:eastAsia="ro-RO"/>
    </w:rPr>
  </w:style>
  <w:style w:type="paragraph" w:customStyle="1" w:styleId="xl117">
    <w:name w:val="xl117"/>
    <w:basedOn w:val="a"/>
    <w:rsid w:val="0009508D"/>
    <w:pPr>
      <w:widowControl/>
      <w:pBdr>
        <w:top w:val="single" w:sz="4" w:space="0" w:color="3F3F3F"/>
        <w:left w:val="single" w:sz="4" w:space="0" w:color="3F3F3F"/>
        <w:bottom w:val="single" w:sz="4" w:space="0" w:color="3F3F3F"/>
        <w:right w:val="single" w:sz="4" w:space="0" w:color="3F3F3F"/>
      </w:pBdr>
      <w:shd w:val="clear" w:color="000000" w:fill="F2F2F2"/>
      <w:spacing w:before="100" w:beforeAutospacing="1" w:after="100" w:afterAutospacing="1"/>
      <w:textAlignment w:val="top"/>
    </w:pPr>
    <w:rPr>
      <w:rFonts w:eastAsia="Times New Roman" w:cs="Times New Roman"/>
      <w:b/>
      <w:bCs/>
      <w:color w:val="auto"/>
      <w:sz w:val="20"/>
      <w:szCs w:val="20"/>
      <w:lang w:eastAsia="ro-RO"/>
    </w:rPr>
  </w:style>
  <w:style w:type="paragraph" w:customStyle="1" w:styleId="xl118">
    <w:name w:val="xl118"/>
    <w:basedOn w:val="a"/>
    <w:rsid w:val="0009508D"/>
    <w:pPr>
      <w:widowControl/>
      <w:pBdr>
        <w:top w:val="single" w:sz="4" w:space="0" w:color="3F3F3F"/>
        <w:left w:val="single" w:sz="4" w:space="0" w:color="3F3F3F"/>
        <w:bottom w:val="single" w:sz="4" w:space="0" w:color="3F3F3F"/>
        <w:right w:val="single" w:sz="4" w:space="0" w:color="3F3F3F"/>
      </w:pBdr>
      <w:shd w:val="clear" w:color="000000" w:fill="F2F2F2"/>
      <w:spacing w:before="100" w:beforeAutospacing="1" w:after="100" w:afterAutospacing="1"/>
      <w:textAlignment w:val="top"/>
    </w:pPr>
    <w:rPr>
      <w:rFonts w:eastAsia="Times New Roman" w:cs="Times New Roman"/>
      <w:b/>
      <w:bCs/>
      <w:color w:val="auto"/>
      <w:sz w:val="20"/>
      <w:szCs w:val="20"/>
      <w:lang w:eastAsia="ro-RO"/>
    </w:rPr>
  </w:style>
  <w:style w:type="paragraph" w:customStyle="1" w:styleId="xl119">
    <w:name w:val="xl119"/>
    <w:basedOn w:val="a"/>
    <w:rsid w:val="0009508D"/>
    <w:pPr>
      <w:widowControl/>
      <w:pBdr>
        <w:top w:val="single" w:sz="4" w:space="0" w:color="3F3F3F"/>
        <w:left w:val="single" w:sz="4" w:space="0" w:color="3F3F3F"/>
        <w:bottom w:val="single" w:sz="4" w:space="0" w:color="3F3F3F"/>
        <w:right w:val="single" w:sz="4" w:space="0" w:color="3F3F3F"/>
      </w:pBdr>
      <w:shd w:val="clear" w:color="000000" w:fill="F2F2F2"/>
      <w:spacing w:before="100" w:beforeAutospacing="1" w:after="100" w:afterAutospacing="1"/>
      <w:textAlignment w:val="top"/>
    </w:pPr>
    <w:rPr>
      <w:rFonts w:eastAsia="Times New Roman" w:cs="Times New Roman"/>
      <w:color w:val="auto"/>
      <w:sz w:val="20"/>
      <w:szCs w:val="20"/>
      <w:lang w:eastAsia="ro-RO"/>
    </w:rPr>
  </w:style>
  <w:style w:type="paragraph" w:customStyle="1" w:styleId="xl120">
    <w:name w:val="xl120"/>
    <w:basedOn w:val="a"/>
    <w:rsid w:val="0009508D"/>
    <w:pPr>
      <w:widowControl/>
      <w:pBdr>
        <w:top w:val="single" w:sz="4" w:space="0" w:color="3F3F3F"/>
        <w:left w:val="single" w:sz="4" w:space="0" w:color="3F3F3F"/>
      </w:pBdr>
      <w:shd w:val="clear" w:color="000000" w:fill="F2F2F2"/>
      <w:spacing w:before="100" w:beforeAutospacing="1" w:after="100" w:afterAutospacing="1"/>
      <w:textAlignment w:val="top"/>
    </w:pPr>
    <w:rPr>
      <w:rFonts w:eastAsia="Times New Roman" w:cs="Times New Roman"/>
      <w:color w:val="auto"/>
      <w:sz w:val="20"/>
      <w:szCs w:val="20"/>
      <w:lang w:eastAsia="ro-RO"/>
    </w:rPr>
  </w:style>
  <w:style w:type="paragraph" w:customStyle="1" w:styleId="xl121">
    <w:name w:val="xl121"/>
    <w:basedOn w:val="a"/>
    <w:rsid w:val="0009508D"/>
    <w:pPr>
      <w:widowControl/>
      <w:pBdr>
        <w:top w:val="single" w:sz="4" w:space="0" w:color="3F3F3F"/>
      </w:pBdr>
      <w:shd w:val="clear" w:color="000000" w:fill="F2F2F2"/>
      <w:spacing w:before="100" w:beforeAutospacing="1" w:after="100" w:afterAutospacing="1"/>
      <w:textAlignment w:val="top"/>
    </w:pPr>
    <w:rPr>
      <w:rFonts w:eastAsia="Times New Roman" w:cs="Times New Roman"/>
      <w:color w:val="auto"/>
      <w:sz w:val="20"/>
      <w:szCs w:val="20"/>
      <w:lang w:eastAsia="ro-RO"/>
    </w:rPr>
  </w:style>
  <w:style w:type="paragraph" w:customStyle="1" w:styleId="xl122">
    <w:name w:val="xl122"/>
    <w:basedOn w:val="a"/>
    <w:rsid w:val="0009508D"/>
    <w:pPr>
      <w:widowControl/>
      <w:pBdr>
        <w:top w:val="single" w:sz="4" w:space="0" w:color="3F3F3F"/>
        <w:right w:val="single" w:sz="4" w:space="0" w:color="3F3F3F"/>
      </w:pBdr>
      <w:shd w:val="clear" w:color="000000" w:fill="F2F2F2"/>
      <w:spacing w:before="100" w:beforeAutospacing="1" w:after="100" w:afterAutospacing="1"/>
      <w:textAlignment w:val="top"/>
    </w:pPr>
    <w:rPr>
      <w:rFonts w:eastAsia="Times New Roman" w:cs="Times New Roman"/>
      <w:color w:val="auto"/>
      <w:sz w:val="20"/>
      <w:szCs w:val="20"/>
      <w:lang w:eastAsia="ro-RO"/>
    </w:rPr>
  </w:style>
  <w:style w:type="paragraph" w:customStyle="1" w:styleId="xl123">
    <w:name w:val="xl123"/>
    <w:basedOn w:val="a"/>
    <w:rsid w:val="0009508D"/>
    <w:pPr>
      <w:widowControl/>
      <w:pBdr>
        <w:left w:val="single" w:sz="4" w:space="0" w:color="3F3F3F"/>
        <w:bottom w:val="single" w:sz="4" w:space="0" w:color="3F3F3F"/>
      </w:pBdr>
      <w:shd w:val="clear" w:color="000000" w:fill="F2F2F2"/>
      <w:spacing w:before="100" w:beforeAutospacing="1" w:after="100" w:afterAutospacing="1"/>
      <w:textAlignment w:val="top"/>
    </w:pPr>
    <w:rPr>
      <w:rFonts w:eastAsia="Times New Roman" w:cs="Times New Roman"/>
      <w:color w:val="auto"/>
      <w:sz w:val="20"/>
      <w:szCs w:val="20"/>
      <w:lang w:eastAsia="ro-RO"/>
    </w:rPr>
  </w:style>
  <w:style w:type="paragraph" w:customStyle="1" w:styleId="xl124">
    <w:name w:val="xl124"/>
    <w:basedOn w:val="a"/>
    <w:rsid w:val="0009508D"/>
    <w:pPr>
      <w:widowControl/>
      <w:pBdr>
        <w:bottom w:val="single" w:sz="4" w:space="0" w:color="3F3F3F"/>
      </w:pBdr>
      <w:shd w:val="clear" w:color="000000" w:fill="F2F2F2"/>
      <w:spacing w:before="100" w:beforeAutospacing="1" w:after="100" w:afterAutospacing="1"/>
      <w:textAlignment w:val="top"/>
    </w:pPr>
    <w:rPr>
      <w:rFonts w:eastAsia="Times New Roman" w:cs="Times New Roman"/>
      <w:color w:val="auto"/>
      <w:sz w:val="20"/>
      <w:szCs w:val="20"/>
      <w:lang w:eastAsia="ro-RO"/>
    </w:rPr>
  </w:style>
  <w:style w:type="paragraph" w:customStyle="1" w:styleId="xl125">
    <w:name w:val="xl125"/>
    <w:basedOn w:val="a"/>
    <w:rsid w:val="0009508D"/>
    <w:pPr>
      <w:widowControl/>
      <w:pBdr>
        <w:bottom w:val="single" w:sz="4" w:space="0" w:color="3F3F3F"/>
        <w:right w:val="single" w:sz="4" w:space="0" w:color="3F3F3F"/>
      </w:pBdr>
      <w:shd w:val="clear" w:color="000000" w:fill="F2F2F2"/>
      <w:spacing w:before="100" w:beforeAutospacing="1" w:after="100" w:afterAutospacing="1"/>
      <w:textAlignment w:val="top"/>
    </w:pPr>
    <w:rPr>
      <w:rFonts w:eastAsia="Times New Roman" w:cs="Times New Roman"/>
      <w:color w:val="auto"/>
      <w:sz w:val="20"/>
      <w:szCs w:val="20"/>
      <w:lang w:eastAsia="ro-RO"/>
    </w:rPr>
  </w:style>
  <w:style w:type="paragraph" w:customStyle="1" w:styleId="xl126">
    <w:name w:val="xl126"/>
    <w:basedOn w:val="a"/>
    <w:rsid w:val="0009508D"/>
    <w:pPr>
      <w:widowControl/>
      <w:pBdr>
        <w:top w:val="single" w:sz="4" w:space="0" w:color="3F3F3F"/>
        <w:left w:val="single" w:sz="4" w:space="0" w:color="3F3F3F"/>
      </w:pBdr>
      <w:shd w:val="clear" w:color="000000" w:fill="F2F2F2"/>
      <w:spacing w:before="100" w:beforeAutospacing="1" w:after="100" w:afterAutospacing="1"/>
      <w:textAlignment w:val="top"/>
    </w:pPr>
    <w:rPr>
      <w:rFonts w:eastAsia="Times New Roman" w:cs="Times New Roman"/>
      <w:color w:val="auto"/>
      <w:sz w:val="20"/>
      <w:szCs w:val="20"/>
      <w:lang w:eastAsia="ro-RO"/>
    </w:rPr>
  </w:style>
  <w:style w:type="paragraph" w:customStyle="1" w:styleId="xl127">
    <w:name w:val="xl127"/>
    <w:basedOn w:val="a"/>
    <w:rsid w:val="0009508D"/>
    <w:pPr>
      <w:widowControl/>
      <w:pBdr>
        <w:top w:val="single" w:sz="4" w:space="0" w:color="3F3F3F"/>
      </w:pBdr>
      <w:shd w:val="clear" w:color="000000" w:fill="F2F2F2"/>
      <w:spacing w:before="100" w:beforeAutospacing="1" w:after="100" w:afterAutospacing="1"/>
      <w:textAlignment w:val="top"/>
    </w:pPr>
    <w:rPr>
      <w:rFonts w:eastAsia="Times New Roman" w:cs="Times New Roman"/>
      <w:color w:val="auto"/>
      <w:sz w:val="20"/>
      <w:szCs w:val="20"/>
      <w:lang w:eastAsia="ro-RO"/>
    </w:rPr>
  </w:style>
  <w:style w:type="paragraph" w:customStyle="1" w:styleId="xl128">
    <w:name w:val="xl128"/>
    <w:basedOn w:val="a"/>
    <w:rsid w:val="0009508D"/>
    <w:pPr>
      <w:widowControl/>
      <w:pBdr>
        <w:top w:val="single" w:sz="4" w:space="0" w:color="3F3F3F"/>
        <w:right w:val="single" w:sz="4" w:space="0" w:color="3F3F3F"/>
      </w:pBdr>
      <w:shd w:val="clear" w:color="000000" w:fill="F2F2F2"/>
      <w:spacing w:before="100" w:beforeAutospacing="1" w:after="100" w:afterAutospacing="1"/>
      <w:textAlignment w:val="top"/>
    </w:pPr>
    <w:rPr>
      <w:rFonts w:eastAsia="Times New Roman" w:cs="Times New Roman"/>
      <w:color w:val="auto"/>
      <w:sz w:val="20"/>
      <w:szCs w:val="20"/>
      <w:lang w:eastAsia="ro-RO"/>
    </w:rPr>
  </w:style>
  <w:style w:type="paragraph" w:customStyle="1" w:styleId="xl129">
    <w:name w:val="xl129"/>
    <w:basedOn w:val="a"/>
    <w:rsid w:val="0009508D"/>
    <w:pPr>
      <w:widowControl/>
      <w:pBdr>
        <w:left w:val="single" w:sz="4" w:space="0" w:color="3F3F3F"/>
        <w:bottom w:val="single" w:sz="4" w:space="0" w:color="3F3F3F"/>
      </w:pBdr>
      <w:shd w:val="clear" w:color="000000" w:fill="F2F2F2"/>
      <w:spacing w:before="100" w:beforeAutospacing="1" w:after="100" w:afterAutospacing="1"/>
      <w:textAlignment w:val="top"/>
    </w:pPr>
    <w:rPr>
      <w:rFonts w:eastAsia="Times New Roman" w:cs="Times New Roman"/>
      <w:color w:val="auto"/>
      <w:sz w:val="20"/>
      <w:szCs w:val="20"/>
      <w:lang w:eastAsia="ro-RO"/>
    </w:rPr>
  </w:style>
  <w:style w:type="paragraph" w:customStyle="1" w:styleId="xl130">
    <w:name w:val="xl130"/>
    <w:basedOn w:val="a"/>
    <w:rsid w:val="0009508D"/>
    <w:pPr>
      <w:widowControl/>
      <w:pBdr>
        <w:bottom w:val="single" w:sz="4" w:space="0" w:color="3F3F3F"/>
      </w:pBdr>
      <w:shd w:val="clear" w:color="000000" w:fill="F2F2F2"/>
      <w:spacing w:before="100" w:beforeAutospacing="1" w:after="100" w:afterAutospacing="1"/>
      <w:textAlignment w:val="top"/>
    </w:pPr>
    <w:rPr>
      <w:rFonts w:eastAsia="Times New Roman" w:cs="Times New Roman"/>
      <w:color w:val="auto"/>
      <w:sz w:val="20"/>
      <w:szCs w:val="20"/>
      <w:lang w:eastAsia="ro-RO"/>
    </w:rPr>
  </w:style>
  <w:style w:type="paragraph" w:customStyle="1" w:styleId="xl131">
    <w:name w:val="xl131"/>
    <w:basedOn w:val="a"/>
    <w:rsid w:val="0009508D"/>
    <w:pPr>
      <w:widowControl/>
      <w:pBdr>
        <w:bottom w:val="single" w:sz="4" w:space="0" w:color="3F3F3F"/>
        <w:right w:val="single" w:sz="4" w:space="0" w:color="3F3F3F"/>
      </w:pBdr>
      <w:shd w:val="clear" w:color="000000" w:fill="F2F2F2"/>
      <w:spacing w:before="100" w:beforeAutospacing="1" w:after="100" w:afterAutospacing="1"/>
      <w:textAlignment w:val="top"/>
    </w:pPr>
    <w:rPr>
      <w:rFonts w:eastAsia="Times New Roman" w:cs="Times New Roman"/>
      <w:color w:val="auto"/>
      <w:sz w:val="20"/>
      <w:szCs w:val="20"/>
      <w:lang w:eastAsia="ro-RO"/>
    </w:rPr>
  </w:style>
  <w:style w:type="paragraph" w:customStyle="1" w:styleId="xl132">
    <w:name w:val="xl132"/>
    <w:basedOn w:val="a"/>
    <w:rsid w:val="0009508D"/>
    <w:pPr>
      <w:widowControl/>
      <w:pBdr>
        <w:top w:val="single" w:sz="4" w:space="0" w:color="3F3F3F"/>
        <w:left w:val="single" w:sz="4" w:space="0" w:color="3F3F3F"/>
        <w:bottom w:val="single" w:sz="4" w:space="0" w:color="3F3F3F"/>
      </w:pBdr>
      <w:shd w:val="clear" w:color="000000" w:fill="C6EFCE"/>
      <w:spacing w:before="100" w:beforeAutospacing="1" w:after="100" w:afterAutospacing="1"/>
      <w:textAlignment w:val="top"/>
    </w:pPr>
    <w:rPr>
      <w:rFonts w:eastAsia="Times New Roman" w:cs="Times New Roman"/>
      <w:b/>
      <w:bCs/>
      <w:color w:val="auto"/>
      <w:sz w:val="20"/>
      <w:szCs w:val="20"/>
      <w:lang w:eastAsia="ro-RO"/>
    </w:rPr>
  </w:style>
  <w:style w:type="paragraph" w:customStyle="1" w:styleId="xl133">
    <w:name w:val="xl133"/>
    <w:basedOn w:val="a"/>
    <w:rsid w:val="0009508D"/>
    <w:pPr>
      <w:widowControl/>
      <w:pBdr>
        <w:top w:val="single" w:sz="4" w:space="0" w:color="3F3F3F"/>
        <w:bottom w:val="single" w:sz="4" w:space="0" w:color="3F3F3F"/>
      </w:pBdr>
      <w:shd w:val="clear" w:color="000000" w:fill="C6EFCE"/>
      <w:spacing w:before="100" w:beforeAutospacing="1" w:after="100" w:afterAutospacing="1"/>
      <w:textAlignment w:val="top"/>
    </w:pPr>
    <w:rPr>
      <w:rFonts w:eastAsia="Times New Roman" w:cs="Times New Roman"/>
      <w:b/>
      <w:bCs/>
      <w:color w:val="auto"/>
      <w:sz w:val="20"/>
      <w:szCs w:val="20"/>
      <w:lang w:eastAsia="ro-RO"/>
    </w:rPr>
  </w:style>
  <w:style w:type="paragraph" w:customStyle="1" w:styleId="xl134">
    <w:name w:val="xl134"/>
    <w:basedOn w:val="a"/>
    <w:rsid w:val="0009508D"/>
    <w:pPr>
      <w:widowControl/>
      <w:pBdr>
        <w:top w:val="single" w:sz="4" w:space="0" w:color="3F3F3F"/>
        <w:left w:val="single" w:sz="4" w:space="0" w:color="3F3F3F"/>
      </w:pBdr>
      <w:shd w:val="clear" w:color="000000" w:fill="9BBB59"/>
      <w:spacing w:before="100" w:beforeAutospacing="1" w:after="100" w:afterAutospacing="1"/>
      <w:textAlignment w:val="top"/>
    </w:pPr>
    <w:rPr>
      <w:rFonts w:eastAsia="Times New Roman" w:cs="Times New Roman"/>
      <w:b/>
      <w:bCs/>
      <w:color w:val="auto"/>
      <w:sz w:val="20"/>
      <w:szCs w:val="20"/>
      <w:lang w:eastAsia="ro-RO"/>
    </w:rPr>
  </w:style>
  <w:style w:type="paragraph" w:customStyle="1" w:styleId="xl135">
    <w:name w:val="xl135"/>
    <w:basedOn w:val="a"/>
    <w:rsid w:val="0009508D"/>
    <w:pPr>
      <w:widowControl/>
      <w:pBdr>
        <w:top w:val="single" w:sz="4" w:space="0" w:color="3F3F3F"/>
      </w:pBdr>
      <w:shd w:val="clear" w:color="000000" w:fill="9BBB59"/>
      <w:spacing w:before="100" w:beforeAutospacing="1" w:after="100" w:afterAutospacing="1"/>
      <w:textAlignment w:val="top"/>
    </w:pPr>
    <w:rPr>
      <w:rFonts w:eastAsia="Times New Roman" w:cs="Times New Roman"/>
      <w:b/>
      <w:bCs/>
      <w:color w:val="auto"/>
      <w:sz w:val="20"/>
      <w:szCs w:val="20"/>
      <w:lang w:eastAsia="ro-RO"/>
    </w:rPr>
  </w:style>
  <w:style w:type="paragraph" w:customStyle="1" w:styleId="xl136">
    <w:name w:val="xl136"/>
    <w:basedOn w:val="a"/>
    <w:rsid w:val="0009508D"/>
    <w:pPr>
      <w:widowControl/>
      <w:pBdr>
        <w:top w:val="single" w:sz="4" w:space="0" w:color="3F3F3F"/>
        <w:left w:val="single" w:sz="4" w:space="0" w:color="3F3F3F"/>
        <w:bottom w:val="single" w:sz="4" w:space="0" w:color="3F3F3F"/>
        <w:right w:val="single" w:sz="4" w:space="0" w:color="3F3F3F"/>
      </w:pBdr>
      <w:shd w:val="clear" w:color="000000" w:fill="F2F2F2"/>
      <w:spacing w:before="100" w:beforeAutospacing="1" w:after="100" w:afterAutospacing="1"/>
      <w:textAlignment w:val="top"/>
    </w:pPr>
    <w:rPr>
      <w:rFonts w:eastAsia="Times New Roman" w:cs="Times New Roman"/>
      <w:color w:val="auto"/>
      <w:sz w:val="20"/>
      <w:szCs w:val="20"/>
      <w:lang w:eastAsia="ro-RO"/>
    </w:rPr>
  </w:style>
  <w:style w:type="paragraph" w:customStyle="1" w:styleId="xl137">
    <w:name w:val="xl137"/>
    <w:basedOn w:val="a"/>
    <w:rsid w:val="0009508D"/>
    <w:pPr>
      <w:widowControl/>
      <w:pBdr>
        <w:top w:val="single" w:sz="4" w:space="0" w:color="3F3F3F"/>
        <w:left w:val="single" w:sz="4" w:space="0" w:color="3F3F3F"/>
      </w:pBdr>
      <w:shd w:val="clear" w:color="000000" w:fill="F2F2F2"/>
      <w:spacing w:before="100" w:beforeAutospacing="1" w:after="100" w:afterAutospacing="1"/>
      <w:textAlignment w:val="top"/>
    </w:pPr>
    <w:rPr>
      <w:rFonts w:eastAsia="Times New Roman" w:cs="Times New Roman"/>
      <w:color w:val="auto"/>
      <w:sz w:val="20"/>
      <w:szCs w:val="20"/>
      <w:lang w:eastAsia="ro-RO"/>
    </w:rPr>
  </w:style>
  <w:style w:type="paragraph" w:customStyle="1" w:styleId="xl138">
    <w:name w:val="xl138"/>
    <w:basedOn w:val="a"/>
    <w:rsid w:val="0009508D"/>
    <w:pPr>
      <w:widowControl/>
      <w:pBdr>
        <w:left w:val="single" w:sz="4" w:space="0" w:color="3F3F3F"/>
      </w:pBdr>
      <w:shd w:val="clear" w:color="000000" w:fill="F2F2F2"/>
      <w:spacing w:before="100" w:beforeAutospacing="1" w:after="100" w:afterAutospacing="1"/>
      <w:textAlignment w:val="top"/>
    </w:pPr>
    <w:rPr>
      <w:rFonts w:eastAsia="Times New Roman" w:cs="Times New Roman"/>
      <w:color w:val="auto"/>
      <w:sz w:val="20"/>
      <w:szCs w:val="20"/>
      <w:lang w:eastAsia="ro-RO"/>
    </w:rPr>
  </w:style>
  <w:style w:type="paragraph" w:customStyle="1" w:styleId="xl139">
    <w:name w:val="xl139"/>
    <w:basedOn w:val="a"/>
    <w:rsid w:val="0009508D"/>
    <w:pPr>
      <w:widowControl/>
      <w:shd w:val="clear" w:color="000000" w:fill="F2F2F2"/>
      <w:spacing w:before="100" w:beforeAutospacing="1" w:after="100" w:afterAutospacing="1"/>
      <w:textAlignment w:val="top"/>
    </w:pPr>
    <w:rPr>
      <w:rFonts w:eastAsia="Times New Roman" w:cs="Times New Roman"/>
      <w:color w:val="auto"/>
      <w:sz w:val="20"/>
      <w:szCs w:val="20"/>
      <w:lang w:eastAsia="ro-RO"/>
    </w:rPr>
  </w:style>
  <w:style w:type="paragraph" w:customStyle="1" w:styleId="xl140">
    <w:name w:val="xl140"/>
    <w:basedOn w:val="a"/>
    <w:rsid w:val="0009508D"/>
    <w:pPr>
      <w:widowControl/>
      <w:shd w:val="clear" w:color="000000" w:fill="9BBB59"/>
      <w:spacing w:before="100" w:beforeAutospacing="1" w:after="100" w:afterAutospacing="1"/>
      <w:jc w:val="center"/>
      <w:textAlignment w:val="center"/>
    </w:pPr>
    <w:rPr>
      <w:rFonts w:ascii="Calibri" w:eastAsia="Times New Roman" w:hAnsi="Calibri" w:cs="Times New Roman"/>
      <w:color w:val="auto"/>
      <w:lang w:eastAsia="ro-RO"/>
    </w:rPr>
  </w:style>
  <w:style w:type="paragraph" w:customStyle="1" w:styleId="xl141">
    <w:name w:val="xl141"/>
    <w:basedOn w:val="a"/>
    <w:rsid w:val="0009508D"/>
    <w:pPr>
      <w:widowControl/>
      <w:pBdr>
        <w:top w:val="single" w:sz="4" w:space="0" w:color="3F3F3F"/>
        <w:left w:val="single" w:sz="4" w:space="0" w:color="3F3F3F"/>
        <w:bottom w:val="single" w:sz="4" w:space="0" w:color="3F3F3F"/>
        <w:right w:val="single" w:sz="4" w:space="0" w:color="3F3F3F"/>
      </w:pBdr>
      <w:shd w:val="clear" w:color="000000" w:fill="F2F2F2"/>
      <w:spacing w:before="100" w:beforeAutospacing="1" w:after="100" w:afterAutospacing="1"/>
      <w:textAlignment w:val="top"/>
    </w:pPr>
    <w:rPr>
      <w:rFonts w:ascii="Calibri" w:eastAsia="Times New Roman" w:hAnsi="Calibri" w:cs="Times New Roman"/>
      <w:b/>
      <w:bCs/>
      <w:color w:val="auto"/>
      <w:sz w:val="20"/>
      <w:szCs w:val="20"/>
      <w:lang w:eastAsia="ro-RO"/>
    </w:rPr>
  </w:style>
  <w:style w:type="paragraph" w:customStyle="1" w:styleId="xl142">
    <w:name w:val="xl142"/>
    <w:basedOn w:val="a"/>
    <w:rsid w:val="0009508D"/>
    <w:pPr>
      <w:widowControl/>
      <w:pBdr>
        <w:top w:val="single" w:sz="4" w:space="0" w:color="3F3F3F"/>
        <w:left w:val="single" w:sz="4" w:space="0" w:color="3F3F3F"/>
        <w:bottom w:val="single" w:sz="4" w:space="0" w:color="3F3F3F"/>
        <w:right w:val="single" w:sz="4" w:space="0" w:color="3F3F3F"/>
      </w:pBdr>
      <w:shd w:val="clear" w:color="000000" w:fill="F2F2F2"/>
      <w:spacing w:before="100" w:beforeAutospacing="1" w:after="100" w:afterAutospacing="1"/>
      <w:textAlignment w:val="top"/>
    </w:pPr>
    <w:rPr>
      <w:rFonts w:ascii="Calibri" w:eastAsia="Times New Roman" w:hAnsi="Calibri" w:cs="Times New Roman"/>
      <w:b/>
      <w:bCs/>
      <w:color w:val="auto"/>
      <w:sz w:val="20"/>
      <w:szCs w:val="20"/>
      <w:lang w:eastAsia="ro-RO"/>
    </w:rPr>
  </w:style>
  <w:style w:type="paragraph" w:customStyle="1" w:styleId="xl143">
    <w:name w:val="xl143"/>
    <w:basedOn w:val="a"/>
    <w:rsid w:val="0009508D"/>
    <w:pPr>
      <w:widowControl/>
      <w:shd w:val="clear" w:color="000000" w:fill="C6EFCE"/>
      <w:spacing w:before="100" w:beforeAutospacing="1" w:after="100" w:afterAutospacing="1"/>
      <w:jc w:val="center"/>
    </w:pPr>
    <w:rPr>
      <w:rFonts w:ascii="Calibri" w:eastAsia="Times New Roman" w:hAnsi="Calibri" w:cs="Times New Roman"/>
      <w:color w:val="auto"/>
      <w:lang w:eastAsia="ro-RO"/>
    </w:rPr>
  </w:style>
  <w:style w:type="paragraph" w:customStyle="1" w:styleId="xl144">
    <w:name w:val="xl144"/>
    <w:basedOn w:val="a"/>
    <w:rsid w:val="0009508D"/>
    <w:pPr>
      <w:widowControl/>
      <w:shd w:val="clear" w:color="000000" w:fill="C6EFCE"/>
      <w:spacing w:before="100" w:beforeAutospacing="1" w:after="100" w:afterAutospacing="1"/>
      <w:jc w:val="center"/>
    </w:pPr>
    <w:rPr>
      <w:rFonts w:ascii="Calibri" w:eastAsia="Times New Roman" w:hAnsi="Calibri" w:cs="Times New Roman"/>
      <w:color w:val="auto"/>
      <w:sz w:val="20"/>
      <w:szCs w:val="20"/>
      <w:lang w:eastAsia="ro-RO"/>
    </w:rPr>
  </w:style>
  <w:style w:type="paragraph" w:customStyle="1" w:styleId="xl145">
    <w:name w:val="xl145"/>
    <w:basedOn w:val="a"/>
    <w:rsid w:val="0009508D"/>
    <w:pPr>
      <w:widowControl/>
      <w:pBdr>
        <w:top w:val="single" w:sz="4" w:space="0" w:color="3F3F3F"/>
        <w:bottom w:val="single" w:sz="4" w:space="0" w:color="3F3F3F"/>
        <w:right w:val="single" w:sz="4" w:space="0" w:color="3F3F3F"/>
      </w:pBdr>
      <w:shd w:val="clear" w:color="000000" w:fill="F2F2F2"/>
      <w:spacing w:before="100" w:beforeAutospacing="1" w:after="100" w:afterAutospacing="1"/>
      <w:textAlignment w:val="top"/>
    </w:pPr>
    <w:rPr>
      <w:rFonts w:ascii="Calibri" w:eastAsia="Times New Roman" w:hAnsi="Calibri" w:cs="Times New Roman"/>
      <w:b/>
      <w:bCs/>
      <w:color w:val="auto"/>
      <w:sz w:val="20"/>
      <w:szCs w:val="20"/>
      <w:lang w:eastAsia="ro-RO"/>
    </w:rPr>
  </w:style>
  <w:style w:type="paragraph" w:customStyle="1" w:styleId="xl146">
    <w:name w:val="xl146"/>
    <w:basedOn w:val="a"/>
    <w:rsid w:val="0009508D"/>
    <w:pPr>
      <w:widowControl/>
      <w:pBdr>
        <w:left w:val="single" w:sz="4" w:space="0" w:color="3F3F3F"/>
      </w:pBdr>
      <w:shd w:val="clear" w:color="000000" w:fill="C6EFCE"/>
      <w:spacing w:before="100" w:beforeAutospacing="1" w:after="100" w:afterAutospacing="1"/>
      <w:textAlignment w:val="top"/>
    </w:pPr>
    <w:rPr>
      <w:rFonts w:eastAsia="Times New Roman" w:cs="Times New Roman"/>
      <w:b/>
      <w:bCs/>
      <w:color w:val="auto"/>
      <w:sz w:val="20"/>
      <w:szCs w:val="20"/>
      <w:lang w:eastAsia="ro-RO"/>
    </w:rPr>
  </w:style>
  <w:style w:type="paragraph" w:customStyle="1" w:styleId="xl147">
    <w:name w:val="xl147"/>
    <w:basedOn w:val="a"/>
    <w:rsid w:val="0009508D"/>
    <w:pPr>
      <w:widowControl/>
      <w:shd w:val="clear" w:color="000000" w:fill="C6EFCE"/>
      <w:spacing w:before="100" w:beforeAutospacing="1" w:after="100" w:afterAutospacing="1"/>
      <w:textAlignment w:val="top"/>
    </w:pPr>
    <w:rPr>
      <w:rFonts w:eastAsia="Times New Roman" w:cs="Times New Roman"/>
      <w:b/>
      <w:bCs/>
      <w:color w:val="auto"/>
      <w:sz w:val="20"/>
      <w:szCs w:val="20"/>
      <w:lang w:eastAsia="ro-RO"/>
    </w:rPr>
  </w:style>
  <w:style w:type="paragraph" w:customStyle="1" w:styleId="xl148">
    <w:name w:val="xl148"/>
    <w:basedOn w:val="a"/>
    <w:rsid w:val="0009508D"/>
    <w:pPr>
      <w:widowControl/>
      <w:pBdr>
        <w:top w:val="single" w:sz="4" w:space="0" w:color="3F3F3F"/>
        <w:left w:val="single" w:sz="4" w:space="0" w:color="3F3F3F"/>
      </w:pBdr>
      <w:shd w:val="clear" w:color="000000" w:fill="C6EFCE"/>
      <w:spacing w:before="100" w:beforeAutospacing="1" w:after="100" w:afterAutospacing="1"/>
      <w:textAlignment w:val="top"/>
    </w:pPr>
    <w:rPr>
      <w:rFonts w:eastAsia="Times New Roman" w:cs="Times New Roman"/>
      <w:b/>
      <w:bCs/>
      <w:color w:val="auto"/>
      <w:sz w:val="20"/>
      <w:szCs w:val="20"/>
      <w:lang w:eastAsia="ro-RO"/>
    </w:rPr>
  </w:style>
  <w:style w:type="paragraph" w:customStyle="1" w:styleId="xl149">
    <w:name w:val="xl149"/>
    <w:basedOn w:val="a"/>
    <w:rsid w:val="0009508D"/>
    <w:pPr>
      <w:widowControl/>
      <w:pBdr>
        <w:top w:val="single" w:sz="4" w:space="0" w:color="3F3F3F"/>
      </w:pBdr>
      <w:shd w:val="clear" w:color="000000" w:fill="C6EFCE"/>
      <w:spacing w:before="100" w:beforeAutospacing="1" w:after="100" w:afterAutospacing="1"/>
      <w:textAlignment w:val="top"/>
    </w:pPr>
    <w:rPr>
      <w:rFonts w:eastAsia="Times New Roman" w:cs="Times New Roman"/>
      <w:b/>
      <w:bCs/>
      <w:color w:val="auto"/>
      <w:sz w:val="20"/>
      <w:szCs w:val="20"/>
      <w:lang w:eastAsia="ro-RO"/>
    </w:rPr>
  </w:style>
  <w:style w:type="paragraph" w:customStyle="1" w:styleId="xl150">
    <w:name w:val="xl150"/>
    <w:basedOn w:val="a"/>
    <w:rsid w:val="0009508D"/>
    <w:pPr>
      <w:widowControl/>
      <w:pBdr>
        <w:top w:val="single" w:sz="4" w:space="0" w:color="3F3F3F"/>
        <w:left w:val="single" w:sz="4" w:space="0" w:color="3F3F3F"/>
        <w:bottom w:val="single" w:sz="4" w:space="0" w:color="3F3F3F"/>
        <w:right w:val="single" w:sz="4" w:space="0" w:color="3F3F3F"/>
      </w:pBdr>
      <w:shd w:val="clear" w:color="000000" w:fill="F2F2F2"/>
      <w:spacing w:before="100" w:beforeAutospacing="1" w:after="100" w:afterAutospacing="1"/>
      <w:textAlignment w:val="top"/>
    </w:pPr>
    <w:rPr>
      <w:rFonts w:eastAsia="Times New Roman" w:cs="Times New Roman"/>
      <w:color w:val="00B050"/>
      <w:sz w:val="20"/>
      <w:szCs w:val="20"/>
      <w:lang w:eastAsia="ro-RO"/>
    </w:rPr>
  </w:style>
  <w:style w:type="paragraph" w:customStyle="1" w:styleId="xl151">
    <w:name w:val="xl151"/>
    <w:basedOn w:val="a"/>
    <w:rsid w:val="0009508D"/>
    <w:pPr>
      <w:widowControl/>
      <w:pBdr>
        <w:top w:val="single" w:sz="4" w:space="0" w:color="3F3F3F"/>
      </w:pBdr>
      <w:shd w:val="clear" w:color="000000" w:fill="F79646"/>
      <w:spacing w:before="100" w:beforeAutospacing="1" w:after="100" w:afterAutospacing="1"/>
      <w:jc w:val="center"/>
    </w:pPr>
    <w:rPr>
      <w:rFonts w:eastAsia="Times New Roman" w:cs="Times New Roman"/>
      <w:b/>
      <w:bCs/>
      <w:color w:val="auto"/>
      <w:sz w:val="20"/>
      <w:szCs w:val="20"/>
      <w:lang w:eastAsia="ro-RO"/>
    </w:rPr>
  </w:style>
  <w:style w:type="paragraph" w:customStyle="1" w:styleId="xl152">
    <w:name w:val="xl152"/>
    <w:basedOn w:val="a"/>
    <w:rsid w:val="0009508D"/>
    <w:pPr>
      <w:widowControl/>
      <w:pBdr>
        <w:left w:val="single" w:sz="4" w:space="0" w:color="3F3F3F"/>
      </w:pBdr>
      <w:shd w:val="clear" w:color="000000" w:fill="F2F2F2"/>
      <w:spacing w:before="100" w:beforeAutospacing="1" w:after="100" w:afterAutospacing="1"/>
      <w:jc w:val="center"/>
      <w:textAlignment w:val="center"/>
    </w:pPr>
    <w:rPr>
      <w:rFonts w:eastAsia="Times New Roman" w:cs="Times New Roman"/>
      <w:b/>
      <w:bCs/>
      <w:color w:val="auto"/>
      <w:sz w:val="20"/>
      <w:szCs w:val="20"/>
      <w:lang w:eastAsia="ro-RO"/>
    </w:rPr>
  </w:style>
  <w:style w:type="paragraph" w:customStyle="1" w:styleId="xl153">
    <w:name w:val="xl153"/>
    <w:basedOn w:val="a"/>
    <w:rsid w:val="0009508D"/>
    <w:pPr>
      <w:widowControl/>
      <w:shd w:val="clear" w:color="000000" w:fill="F2F2F2"/>
      <w:spacing w:before="100" w:beforeAutospacing="1" w:after="100" w:afterAutospacing="1"/>
      <w:jc w:val="center"/>
      <w:textAlignment w:val="center"/>
    </w:pPr>
    <w:rPr>
      <w:rFonts w:eastAsia="Times New Roman" w:cs="Times New Roman"/>
      <w:b/>
      <w:bCs/>
      <w:color w:val="auto"/>
      <w:sz w:val="20"/>
      <w:szCs w:val="20"/>
      <w:lang w:eastAsia="ro-RO"/>
    </w:rPr>
  </w:style>
  <w:style w:type="paragraph" w:customStyle="1" w:styleId="xl154">
    <w:name w:val="xl154"/>
    <w:basedOn w:val="a"/>
    <w:rsid w:val="0009508D"/>
    <w:pPr>
      <w:widowControl/>
      <w:pBdr>
        <w:top w:val="single" w:sz="4" w:space="0" w:color="3F3F3F"/>
        <w:left w:val="single" w:sz="4" w:space="0" w:color="3F3F3F"/>
        <w:bottom w:val="single" w:sz="4" w:space="0" w:color="3F3F3F"/>
      </w:pBdr>
      <w:shd w:val="clear" w:color="000000" w:fill="F2F2F2"/>
      <w:spacing w:before="100" w:beforeAutospacing="1" w:after="100" w:afterAutospacing="1"/>
      <w:textAlignment w:val="top"/>
    </w:pPr>
    <w:rPr>
      <w:rFonts w:eastAsia="Times New Roman" w:cs="Times New Roman"/>
      <w:color w:val="auto"/>
      <w:sz w:val="20"/>
      <w:szCs w:val="20"/>
      <w:lang w:eastAsia="ro-RO"/>
    </w:rPr>
  </w:style>
  <w:style w:type="paragraph" w:customStyle="1" w:styleId="xl155">
    <w:name w:val="xl155"/>
    <w:basedOn w:val="a"/>
    <w:rsid w:val="0009508D"/>
    <w:pPr>
      <w:widowControl/>
      <w:pBdr>
        <w:top w:val="single" w:sz="4" w:space="0" w:color="3F3F3F"/>
        <w:bottom w:val="single" w:sz="4" w:space="0" w:color="3F3F3F"/>
      </w:pBdr>
      <w:shd w:val="clear" w:color="000000" w:fill="F2F2F2"/>
      <w:spacing w:before="100" w:beforeAutospacing="1" w:after="100" w:afterAutospacing="1"/>
      <w:textAlignment w:val="top"/>
    </w:pPr>
    <w:rPr>
      <w:rFonts w:eastAsia="Times New Roman" w:cs="Times New Roman"/>
      <w:color w:val="auto"/>
      <w:sz w:val="20"/>
      <w:szCs w:val="20"/>
      <w:lang w:eastAsia="ro-RO"/>
    </w:rPr>
  </w:style>
  <w:style w:type="paragraph" w:customStyle="1" w:styleId="xl156">
    <w:name w:val="xl156"/>
    <w:basedOn w:val="a"/>
    <w:rsid w:val="0009508D"/>
    <w:pPr>
      <w:widowControl/>
      <w:pBdr>
        <w:top w:val="single" w:sz="4" w:space="0" w:color="3F3F3F"/>
        <w:bottom w:val="single" w:sz="4" w:space="0" w:color="3F3F3F"/>
        <w:right w:val="single" w:sz="4" w:space="0" w:color="3F3F3F"/>
      </w:pBdr>
      <w:shd w:val="clear" w:color="000000" w:fill="F2F2F2"/>
      <w:spacing w:before="100" w:beforeAutospacing="1" w:after="100" w:afterAutospacing="1"/>
      <w:textAlignment w:val="top"/>
    </w:pPr>
    <w:rPr>
      <w:rFonts w:eastAsia="Times New Roman" w:cs="Times New Roman"/>
      <w:color w:val="auto"/>
      <w:sz w:val="20"/>
      <w:szCs w:val="20"/>
      <w:lang w:eastAsia="ro-RO"/>
    </w:rPr>
  </w:style>
  <w:style w:type="paragraph" w:customStyle="1" w:styleId="xl157">
    <w:name w:val="xl157"/>
    <w:basedOn w:val="a"/>
    <w:rsid w:val="0009508D"/>
    <w:pPr>
      <w:widowControl/>
      <w:pBdr>
        <w:top w:val="single" w:sz="4" w:space="0" w:color="3F3F3F"/>
        <w:left w:val="single" w:sz="4" w:space="0" w:color="3F3F3F"/>
      </w:pBdr>
      <w:shd w:val="clear" w:color="000000" w:fill="F2F2F2"/>
      <w:spacing w:before="100" w:beforeAutospacing="1" w:after="100" w:afterAutospacing="1"/>
      <w:jc w:val="center"/>
    </w:pPr>
    <w:rPr>
      <w:rFonts w:eastAsia="Times New Roman" w:cs="Times New Roman"/>
      <w:b/>
      <w:bCs/>
      <w:color w:val="auto"/>
      <w:sz w:val="20"/>
      <w:szCs w:val="20"/>
      <w:lang w:eastAsia="ro-RO"/>
    </w:rPr>
  </w:style>
  <w:style w:type="paragraph" w:customStyle="1" w:styleId="xl158">
    <w:name w:val="xl158"/>
    <w:basedOn w:val="a"/>
    <w:rsid w:val="0009508D"/>
    <w:pPr>
      <w:widowControl/>
      <w:pBdr>
        <w:top w:val="single" w:sz="4" w:space="0" w:color="3F3F3F"/>
      </w:pBdr>
      <w:shd w:val="clear" w:color="000000" w:fill="F2F2F2"/>
      <w:spacing w:before="100" w:beforeAutospacing="1" w:after="100" w:afterAutospacing="1"/>
      <w:jc w:val="center"/>
    </w:pPr>
    <w:rPr>
      <w:rFonts w:eastAsia="Times New Roman" w:cs="Times New Roman"/>
      <w:b/>
      <w:bCs/>
      <w:color w:val="auto"/>
      <w:sz w:val="20"/>
      <w:szCs w:val="20"/>
      <w:lang w:eastAsia="ro-RO"/>
    </w:rPr>
  </w:style>
  <w:style w:type="paragraph" w:customStyle="1" w:styleId="xl159">
    <w:name w:val="xl159"/>
    <w:basedOn w:val="a"/>
    <w:rsid w:val="0009508D"/>
    <w:pPr>
      <w:widowControl/>
      <w:pBdr>
        <w:top w:val="single" w:sz="4" w:space="0" w:color="3F3F3F"/>
        <w:left w:val="single" w:sz="4" w:space="0" w:color="3F3F3F"/>
      </w:pBdr>
      <w:shd w:val="clear" w:color="000000" w:fill="F2F2F2"/>
      <w:spacing w:before="100" w:beforeAutospacing="1" w:after="100" w:afterAutospacing="1"/>
      <w:jc w:val="center"/>
      <w:textAlignment w:val="top"/>
    </w:pPr>
    <w:rPr>
      <w:rFonts w:eastAsia="Times New Roman" w:cs="Times New Roman"/>
      <w:b/>
      <w:bCs/>
      <w:color w:val="auto"/>
      <w:sz w:val="20"/>
      <w:szCs w:val="20"/>
      <w:lang w:eastAsia="ro-RO"/>
    </w:rPr>
  </w:style>
  <w:style w:type="paragraph" w:customStyle="1" w:styleId="xl160">
    <w:name w:val="xl160"/>
    <w:basedOn w:val="a"/>
    <w:rsid w:val="0009508D"/>
    <w:pPr>
      <w:widowControl/>
      <w:pBdr>
        <w:top w:val="single" w:sz="4" w:space="0" w:color="3F3F3F"/>
      </w:pBdr>
      <w:shd w:val="clear" w:color="000000" w:fill="F2F2F2"/>
      <w:spacing w:before="100" w:beforeAutospacing="1" w:after="100" w:afterAutospacing="1"/>
      <w:jc w:val="center"/>
      <w:textAlignment w:val="top"/>
    </w:pPr>
    <w:rPr>
      <w:rFonts w:eastAsia="Times New Roman" w:cs="Times New Roman"/>
      <w:b/>
      <w:bCs/>
      <w:color w:val="auto"/>
      <w:sz w:val="20"/>
      <w:szCs w:val="20"/>
      <w:lang w:eastAsia="ro-RO"/>
    </w:rPr>
  </w:style>
  <w:style w:type="paragraph" w:customStyle="1" w:styleId="xl161">
    <w:name w:val="xl161"/>
    <w:basedOn w:val="a"/>
    <w:rsid w:val="0009508D"/>
    <w:pPr>
      <w:widowControl/>
      <w:pBdr>
        <w:top w:val="single" w:sz="4" w:space="0" w:color="3F3F3F"/>
        <w:right w:val="single" w:sz="4" w:space="0" w:color="3F3F3F"/>
      </w:pBdr>
      <w:shd w:val="clear" w:color="000000" w:fill="F2F2F2"/>
      <w:spacing w:before="100" w:beforeAutospacing="1" w:after="100" w:afterAutospacing="1"/>
      <w:jc w:val="center"/>
      <w:textAlignment w:val="top"/>
    </w:pPr>
    <w:rPr>
      <w:rFonts w:eastAsia="Times New Roman" w:cs="Times New Roman"/>
      <w:b/>
      <w:bCs/>
      <w:color w:val="auto"/>
      <w:sz w:val="20"/>
      <w:szCs w:val="20"/>
      <w:lang w:eastAsia="ro-RO"/>
    </w:rPr>
  </w:style>
  <w:style w:type="paragraph" w:customStyle="1" w:styleId="xl162">
    <w:name w:val="xl162"/>
    <w:basedOn w:val="a"/>
    <w:rsid w:val="0009508D"/>
    <w:pPr>
      <w:widowControl/>
      <w:pBdr>
        <w:left w:val="single" w:sz="4" w:space="0" w:color="3F3F3F"/>
      </w:pBdr>
      <w:shd w:val="clear" w:color="000000" w:fill="F2F2F2"/>
      <w:spacing w:before="100" w:beforeAutospacing="1" w:after="100" w:afterAutospacing="1"/>
      <w:jc w:val="center"/>
      <w:textAlignment w:val="top"/>
    </w:pPr>
    <w:rPr>
      <w:rFonts w:eastAsia="Times New Roman" w:cs="Times New Roman"/>
      <w:b/>
      <w:bCs/>
      <w:color w:val="auto"/>
      <w:sz w:val="20"/>
      <w:szCs w:val="20"/>
      <w:lang w:eastAsia="ro-RO"/>
    </w:rPr>
  </w:style>
  <w:style w:type="paragraph" w:customStyle="1" w:styleId="xl163">
    <w:name w:val="xl163"/>
    <w:basedOn w:val="a"/>
    <w:rsid w:val="0009508D"/>
    <w:pPr>
      <w:widowControl/>
      <w:shd w:val="clear" w:color="000000" w:fill="F2F2F2"/>
      <w:spacing w:before="100" w:beforeAutospacing="1" w:after="100" w:afterAutospacing="1"/>
      <w:jc w:val="center"/>
      <w:textAlignment w:val="top"/>
    </w:pPr>
    <w:rPr>
      <w:rFonts w:eastAsia="Times New Roman" w:cs="Times New Roman"/>
      <w:b/>
      <w:bCs/>
      <w:color w:val="auto"/>
      <w:sz w:val="20"/>
      <w:szCs w:val="20"/>
      <w:lang w:eastAsia="ro-RO"/>
    </w:rPr>
  </w:style>
  <w:style w:type="paragraph" w:customStyle="1" w:styleId="xl164">
    <w:name w:val="xl164"/>
    <w:basedOn w:val="a"/>
    <w:rsid w:val="0009508D"/>
    <w:pPr>
      <w:widowControl/>
      <w:pBdr>
        <w:right w:val="single" w:sz="4" w:space="0" w:color="3F3F3F"/>
      </w:pBdr>
      <w:shd w:val="clear" w:color="000000" w:fill="F2F2F2"/>
      <w:spacing w:before="100" w:beforeAutospacing="1" w:after="100" w:afterAutospacing="1"/>
      <w:jc w:val="center"/>
      <w:textAlignment w:val="top"/>
    </w:pPr>
    <w:rPr>
      <w:rFonts w:eastAsia="Times New Roman" w:cs="Times New Roman"/>
      <w:b/>
      <w:bCs/>
      <w:color w:val="auto"/>
      <w:sz w:val="20"/>
      <w:szCs w:val="20"/>
      <w:lang w:eastAsia="ro-RO"/>
    </w:rPr>
  </w:style>
  <w:style w:type="paragraph" w:customStyle="1" w:styleId="xl165">
    <w:name w:val="xl165"/>
    <w:basedOn w:val="a"/>
    <w:rsid w:val="0009508D"/>
    <w:pPr>
      <w:widowControl/>
      <w:pBdr>
        <w:left w:val="single" w:sz="4" w:space="0" w:color="3F3F3F"/>
        <w:bottom w:val="single" w:sz="4" w:space="0" w:color="3F3F3F"/>
      </w:pBdr>
      <w:shd w:val="clear" w:color="000000" w:fill="F2F2F2"/>
      <w:spacing w:before="100" w:beforeAutospacing="1" w:after="100" w:afterAutospacing="1"/>
      <w:jc w:val="center"/>
      <w:textAlignment w:val="top"/>
    </w:pPr>
    <w:rPr>
      <w:rFonts w:eastAsia="Times New Roman" w:cs="Times New Roman"/>
      <w:b/>
      <w:bCs/>
      <w:color w:val="auto"/>
      <w:sz w:val="20"/>
      <w:szCs w:val="20"/>
      <w:lang w:eastAsia="ro-RO"/>
    </w:rPr>
  </w:style>
  <w:style w:type="paragraph" w:customStyle="1" w:styleId="xl166">
    <w:name w:val="xl166"/>
    <w:basedOn w:val="a"/>
    <w:rsid w:val="0009508D"/>
    <w:pPr>
      <w:widowControl/>
      <w:pBdr>
        <w:bottom w:val="single" w:sz="4" w:space="0" w:color="3F3F3F"/>
      </w:pBdr>
      <w:shd w:val="clear" w:color="000000" w:fill="F2F2F2"/>
      <w:spacing w:before="100" w:beforeAutospacing="1" w:after="100" w:afterAutospacing="1"/>
      <w:jc w:val="center"/>
      <w:textAlignment w:val="top"/>
    </w:pPr>
    <w:rPr>
      <w:rFonts w:eastAsia="Times New Roman" w:cs="Times New Roman"/>
      <w:b/>
      <w:bCs/>
      <w:color w:val="auto"/>
      <w:sz w:val="20"/>
      <w:szCs w:val="20"/>
      <w:lang w:eastAsia="ro-RO"/>
    </w:rPr>
  </w:style>
  <w:style w:type="paragraph" w:customStyle="1" w:styleId="xl167">
    <w:name w:val="xl167"/>
    <w:basedOn w:val="a"/>
    <w:rsid w:val="0009508D"/>
    <w:pPr>
      <w:widowControl/>
      <w:pBdr>
        <w:bottom w:val="single" w:sz="4" w:space="0" w:color="3F3F3F"/>
        <w:right w:val="single" w:sz="4" w:space="0" w:color="3F3F3F"/>
      </w:pBdr>
      <w:shd w:val="clear" w:color="000000" w:fill="F2F2F2"/>
      <w:spacing w:before="100" w:beforeAutospacing="1" w:after="100" w:afterAutospacing="1"/>
      <w:jc w:val="center"/>
      <w:textAlignment w:val="top"/>
    </w:pPr>
    <w:rPr>
      <w:rFonts w:eastAsia="Times New Roman" w:cs="Times New Roman"/>
      <w:b/>
      <w:bCs/>
      <w:color w:val="auto"/>
      <w:sz w:val="20"/>
      <w:szCs w:val="20"/>
      <w:lang w:eastAsia="ro-RO"/>
    </w:rPr>
  </w:style>
  <w:style w:type="paragraph" w:customStyle="1" w:styleId="xl168">
    <w:name w:val="xl168"/>
    <w:basedOn w:val="a"/>
    <w:rsid w:val="0009508D"/>
    <w:pPr>
      <w:widowControl/>
      <w:pBdr>
        <w:top w:val="single" w:sz="4" w:space="0" w:color="3F3F3F"/>
        <w:left w:val="single" w:sz="4" w:space="0" w:color="3F3F3F"/>
        <w:bottom w:val="single" w:sz="4" w:space="0" w:color="3F3F3F"/>
      </w:pBdr>
      <w:shd w:val="clear" w:color="000000" w:fill="F2F2F2"/>
      <w:spacing w:before="100" w:beforeAutospacing="1" w:after="100" w:afterAutospacing="1"/>
      <w:jc w:val="center"/>
      <w:textAlignment w:val="center"/>
    </w:pPr>
    <w:rPr>
      <w:rFonts w:eastAsia="Times New Roman" w:cs="Times New Roman"/>
      <w:b/>
      <w:bCs/>
      <w:color w:val="auto"/>
      <w:sz w:val="20"/>
      <w:szCs w:val="20"/>
      <w:lang w:eastAsia="ro-RO"/>
    </w:rPr>
  </w:style>
  <w:style w:type="paragraph" w:customStyle="1" w:styleId="xl169">
    <w:name w:val="xl169"/>
    <w:basedOn w:val="a"/>
    <w:rsid w:val="0009508D"/>
    <w:pPr>
      <w:widowControl/>
      <w:pBdr>
        <w:top w:val="single" w:sz="4" w:space="0" w:color="3F3F3F"/>
        <w:bottom w:val="single" w:sz="4" w:space="0" w:color="3F3F3F"/>
      </w:pBdr>
      <w:shd w:val="clear" w:color="000000" w:fill="F2F2F2"/>
      <w:spacing w:before="100" w:beforeAutospacing="1" w:after="100" w:afterAutospacing="1"/>
      <w:jc w:val="center"/>
      <w:textAlignment w:val="center"/>
    </w:pPr>
    <w:rPr>
      <w:rFonts w:eastAsia="Times New Roman" w:cs="Times New Roman"/>
      <w:b/>
      <w:bCs/>
      <w:color w:val="auto"/>
      <w:sz w:val="20"/>
      <w:szCs w:val="20"/>
      <w:lang w:eastAsia="ro-RO"/>
    </w:rPr>
  </w:style>
  <w:style w:type="paragraph" w:customStyle="1" w:styleId="xl170">
    <w:name w:val="xl170"/>
    <w:basedOn w:val="a"/>
    <w:rsid w:val="0009508D"/>
    <w:pPr>
      <w:widowControl/>
      <w:pBdr>
        <w:top w:val="single" w:sz="4" w:space="0" w:color="3F3F3F"/>
        <w:bottom w:val="single" w:sz="4" w:space="0" w:color="3F3F3F"/>
        <w:right w:val="single" w:sz="4" w:space="0" w:color="3F3F3F"/>
      </w:pBdr>
      <w:shd w:val="clear" w:color="000000" w:fill="F2F2F2"/>
      <w:spacing w:before="100" w:beforeAutospacing="1" w:after="100" w:afterAutospacing="1"/>
      <w:jc w:val="center"/>
      <w:textAlignment w:val="center"/>
    </w:pPr>
    <w:rPr>
      <w:rFonts w:eastAsia="Times New Roman" w:cs="Times New Roman"/>
      <w:b/>
      <w:bCs/>
      <w:color w:val="auto"/>
      <w:sz w:val="20"/>
      <w:szCs w:val="20"/>
      <w:lang w:eastAsia="ro-RO"/>
    </w:rPr>
  </w:style>
  <w:style w:type="paragraph" w:customStyle="1" w:styleId="xl171">
    <w:name w:val="xl171"/>
    <w:basedOn w:val="a"/>
    <w:rsid w:val="0009508D"/>
    <w:pPr>
      <w:widowControl/>
      <w:pBdr>
        <w:top w:val="single" w:sz="4" w:space="0" w:color="3F3F3F"/>
        <w:left w:val="single" w:sz="4" w:space="0" w:color="3F3F3F"/>
        <w:bottom w:val="single" w:sz="4" w:space="0" w:color="3F3F3F"/>
      </w:pBdr>
      <w:shd w:val="clear" w:color="000000" w:fill="F2F2F2"/>
      <w:spacing w:before="100" w:beforeAutospacing="1" w:after="100" w:afterAutospacing="1"/>
      <w:jc w:val="center"/>
    </w:pPr>
    <w:rPr>
      <w:rFonts w:eastAsia="Times New Roman" w:cs="Times New Roman"/>
      <w:b/>
      <w:bCs/>
      <w:color w:val="auto"/>
      <w:sz w:val="20"/>
      <w:szCs w:val="20"/>
      <w:lang w:eastAsia="ro-RO"/>
    </w:rPr>
  </w:style>
  <w:style w:type="paragraph" w:customStyle="1" w:styleId="xl172">
    <w:name w:val="xl172"/>
    <w:basedOn w:val="a"/>
    <w:rsid w:val="0009508D"/>
    <w:pPr>
      <w:widowControl/>
      <w:pBdr>
        <w:top w:val="single" w:sz="4" w:space="0" w:color="3F3F3F"/>
        <w:bottom w:val="single" w:sz="4" w:space="0" w:color="3F3F3F"/>
      </w:pBdr>
      <w:shd w:val="clear" w:color="000000" w:fill="F2F2F2"/>
      <w:spacing w:before="100" w:beforeAutospacing="1" w:after="100" w:afterAutospacing="1"/>
      <w:jc w:val="center"/>
    </w:pPr>
    <w:rPr>
      <w:rFonts w:eastAsia="Times New Roman" w:cs="Times New Roman"/>
      <w:b/>
      <w:bCs/>
      <w:color w:val="auto"/>
      <w:sz w:val="20"/>
      <w:szCs w:val="20"/>
      <w:lang w:eastAsia="ro-RO"/>
    </w:rPr>
  </w:style>
  <w:style w:type="paragraph" w:customStyle="1" w:styleId="xl173">
    <w:name w:val="xl173"/>
    <w:basedOn w:val="a"/>
    <w:rsid w:val="0009508D"/>
    <w:pPr>
      <w:widowControl/>
      <w:pBdr>
        <w:top w:val="single" w:sz="4" w:space="0" w:color="3F3F3F"/>
        <w:bottom w:val="single" w:sz="4" w:space="0" w:color="3F3F3F"/>
        <w:right w:val="single" w:sz="4" w:space="0" w:color="3F3F3F"/>
      </w:pBdr>
      <w:shd w:val="clear" w:color="000000" w:fill="F2F2F2"/>
      <w:spacing w:before="100" w:beforeAutospacing="1" w:after="100" w:afterAutospacing="1"/>
      <w:jc w:val="center"/>
    </w:pPr>
    <w:rPr>
      <w:rFonts w:eastAsia="Times New Roman" w:cs="Times New Roman"/>
      <w:b/>
      <w:bCs/>
      <w:color w:val="auto"/>
      <w:sz w:val="20"/>
      <w:szCs w:val="20"/>
      <w:lang w:eastAsia="ro-RO"/>
    </w:rPr>
  </w:style>
  <w:style w:type="paragraph" w:customStyle="1" w:styleId="xl174">
    <w:name w:val="xl174"/>
    <w:basedOn w:val="a"/>
    <w:rsid w:val="0009508D"/>
    <w:pPr>
      <w:widowControl/>
      <w:pBdr>
        <w:top w:val="single" w:sz="4" w:space="0" w:color="3F3F3F"/>
      </w:pBdr>
      <w:shd w:val="clear" w:color="000000" w:fill="F2F2F2"/>
      <w:spacing w:before="100" w:beforeAutospacing="1" w:after="100" w:afterAutospacing="1"/>
      <w:textAlignment w:val="top"/>
    </w:pPr>
    <w:rPr>
      <w:rFonts w:eastAsia="Times New Roman" w:cs="Times New Roman"/>
      <w:b/>
      <w:bCs/>
      <w:color w:val="auto"/>
      <w:sz w:val="20"/>
      <w:szCs w:val="20"/>
      <w:lang w:eastAsia="ro-RO"/>
    </w:rPr>
  </w:style>
  <w:style w:type="paragraph" w:customStyle="1" w:styleId="xl175">
    <w:name w:val="xl175"/>
    <w:basedOn w:val="a"/>
    <w:rsid w:val="0009508D"/>
    <w:pPr>
      <w:widowControl/>
      <w:pBdr>
        <w:left w:val="single" w:sz="4" w:space="0" w:color="3F3F3F"/>
      </w:pBdr>
      <w:shd w:val="clear" w:color="000000" w:fill="F2F2F2"/>
      <w:spacing w:before="100" w:beforeAutospacing="1" w:after="100" w:afterAutospacing="1"/>
      <w:textAlignment w:val="top"/>
    </w:pPr>
    <w:rPr>
      <w:rFonts w:eastAsia="Times New Roman" w:cs="Times New Roman"/>
      <w:b/>
      <w:bCs/>
      <w:color w:val="auto"/>
      <w:sz w:val="20"/>
      <w:szCs w:val="20"/>
      <w:lang w:eastAsia="ro-RO"/>
    </w:rPr>
  </w:style>
  <w:style w:type="paragraph" w:customStyle="1" w:styleId="xl176">
    <w:name w:val="xl176"/>
    <w:basedOn w:val="a"/>
    <w:rsid w:val="0009508D"/>
    <w:pPr>
      <w:widowControl/>
      <w:shd w:val="clear" w:color="000000" w:fill="F2F2F2"/>
      <w:spacing w:before="100" w:beforeAutospacing="1" w:after="100" w:afterAutospacing="1"/>
      <w:textAlignment w:val="top"/>
    </w:pPr>
    <w:rPr>
      <w:rFonts w:eastAsia="Times New Roman" w:cs="Times New Roman"/>
      <w:b/>
      <w:bCs/>
      <w:color w:val="auto"/>
      <w:sz w:val="20"/>
      <w:szCs w:val="20"/>
      <w:lang w:eastAsia="ro-RO"/>
    </w:rPr>
  </w:style>
  <w:style w:type="paragraph" w:customStyle="1" w:styleId="xl177">
    <w:name w:val="xl177"/>
    <w:basedOn w:val="a"/>
    <w:rsid w:val="0009508D"/>
    <w:pPr>
      <w:widowControl/>
      <w:pBdr>
        <w:top w:val="single" w:sz="4" w:space="0" w:color="3F3F3F"/>
        <w:left w:val="single" w:sz="4" w:space="0" w:color="3F3F3F"/>
      </w:pBdr>
      <w:shd w:val="clear" w:color="000000" w:fill="9BBB59"/>
      <w:spacing w:before="100" w:beforeAutospacing="1" w:after="100" w:afterAutospacing="1"/>
      <w:textAlignment w:val="center"/>
    </w:pPr>
    <w:rPr>
      <w:rFonts w:eastAsia="Times New Roman" w:cs="Times New Roman"/>
      <w:b/>
      <w:bCs/>
      <w:color w:val="auto"/>
      <w:sz w:val="20"/>
      <w:szCs w:val="20"/>
      <w:lang w:eastAsia="ro-RO"/>
    </w:rPr>
  </w:style>
  <w:style w:type="paragraph" w:customStyle="1" w:styleId="xl178">
    <w:name w:val="xl178"/>
    <w:basedOn w:val="a"/>
    <w:rsid w:val="0009508D"/>
    <w:pPr>
      <w:widowControl/>
      <w:pBdr>
        <w:top w:val="single" w:sz="4" w:space="0" w:color="3F3F3F"/>
      </w:pBdr>
      <w:shd w:val="clear" w:color="000000" w:fill="9BBB59"/>
      <w:spacing w:before="100" w:beforeAutospacing="1" w:after="100" w:afterAutospacing="1"/>
      <w:textAlignment w:val="center"/>
    </w:pPr>
    <w:rPr>
      <w:rFonts w:eastAsia="Times New Roman" w:cs="Times New Roman"/>
      <w:b/>
      <w:bCs/>
      <w:color w:val="auto"/>
      <w:sz w:val="20"/>
      <w:szCs w:val="20"/>
      <w:lang w:eastAsia="ro-RO"/>
    </w:rPr>
  </w:style>
  <w:style w:type="paragraph" w:customStyle="1" w:styleId="xl179">
    <w:name w:val="xl179"/>
    <w:basedOn w:val="a"/>
    <w:rsid w:val="0009508D"/>
    <w:pPr>
      <w:widowControl/>
      <w:pBdr>
        <w:left w:val="single" w:sz="4" w:space="0" w:color="3F3F3F"/>
      </w:pBdr>
      <w:shd w:val="clear" w:color="000000" w:fill="C6EFCE"/>
      <w:spacing w:before="100" w:beforeAutospacing="1" w:after="100" w:afterAutospacing="1"/>
      <w:textAlignment w:val="top"/>
    </w:pPr>
    <w:rPr>
      <w:rFonts w:eastAsia="Times New Roman" w:cs="Times New Roman"/>
      <w:b/>
      <w:bCs/>
      <w:color w:val="auto"/>
      <w:sz w:val="20"/>
      <w:szCs w:val="20"/>
      <w:lang w:eastAsia="ro-RO"/>
    </w:rPr>
  </w:style>
  <w:style w:type="paragraph" w:customStyle="1" w:styleId="xl180">
    <w:name w:val="xl180"/>
    <w:basedOn w:val="a"/>
    <w:rsid w:val="0009508D"/>
    <w:pPr>
      <w:widowControl/>
      <w:shd w:val="clear" w:color="000000" w:fill="C6EFCE"/>
      <w:spacing w:before="100" w:beforeAutospacing="1" w:after="100" w:afterAutospacing="1"/>
      <w:textAlignment w:val="top"/>
    </w:pPr>
    <w:rPr>
      <w:rFonts w:eastAsia="Times New Roman" w:cs="Times New Roman"/>
      <w:b/>
      <w:bCs/>
      <w:color w:val="auto"/>
      <w:sz w:val="20"/>
      <w:szCs w:val="20"/>
      <w:lang w:eastAsia="ro-RO"/>
    </w:rPr>
  </w:style>
  <w:style w:type="paragraph" w:customStyle="1" w:styleId="xl181">
    <w:name w:val="xl181"/>
    <w:basedOn w:val="a"/>
    <w:rsid w:val="0009508D"/>
    <w:pPr>
      <w:widowControl/>
      <w:pBdr>
        <w:top w:val="single" w:sz="4" w:space="0" w:color="3F3F3F"/>
        <w:left w:val="single" w:sz="4" w:space="0" w:color="3F3F3F"/>
      </w:pBdr>
      <w:shd w:val="clear" w:color="000000" w:fill="F2F2F2"/>
      <w:spacing w:before="100" w:beforeAutospacing="1" w:after="100" w:afterAutospacing="1"/>
      <w:textAlignment w:val="top"/>
    </w:pPr>
    <w:rPr>
      <w:rFonts w:eastAsia="Times New Roman" w:cs="Times New Roman"/>
      <w:color w:val="00B050"/>
      <w:sz w:val="20"/>
      <w:szCs w:val="20"/>
      <w:lang w:eastAsia="ro-RO"/>
    </w:rPr>
  </w:style>
  <w:style w:type="paragraph" w:customStyle="1" w:styleId="xl182">
    <w:name w:val="xl182"/>
    <w:basedOn w:val="a"/>
    <w:rsid w:val="0009508D"/>
    <w:pPr>
      <w:widowControl/>
      <w:pBdr>
        <w:top w:val="single" w:sz="4" w:space="0" w:color="3F3F3F"/>
      </w:pBdr>
      <w:shd w:val="clear" w:color="000000" w:fill="F2F2F2"/>
      <w:spacing w:before="100" w:beforeAutospacing="1" w:after="100" w:afterAutospacing="1"/>
      <w:textAlignment w:val="top"/>
    </w:pPr>
    <w:rPr>
      <w:rFonts w:eastAsia="Times New Roman" w:cs="Times New Roman"/>
      <w:color w:val="00B050"/>
      <w:sz w:val="20"/>
      <w:szCs w:val="20"/>
      <w:lang w:eastAsia="ro-RO"/>
    </w:rPr>
  </w:style>
  <w:style w:type="paragraph" w:customStyle="1" w:styleId="xl183">
    <w:name w:val="xl183"/>
    <w:basedOn w:val="a"/>
    <w:rsid w:val="0009508D"/>
    <w:pPr>
      <w:widowControl/>
      <w:pBdr>
        <w:top w:val="single" w:sz="4" w:space="0" w:color="3F3F3F"/>
        <w:right w:val="single" w:sz="4" w:space="0" w:color="3F3F3F"/>
      </w:pBdr>
      <w:shd w:val="clear" w:color="000000" w:fill="F2F2F2"/>
      <w:spacing w:before="100" w:beforeAutospacing="1" w:after="100" w:afterAutospacing="1"/>
      <w:textAlignment w:val="top"/>
    </w:pPr>
    <w:rPr>
      <w:rFonts w:eastAsia="Times New Roman" w:cs="Times New Roman"/>
      <w:color w:val="00B050"/>
      <w:sz w:val="20"/>
      <w:szCs w:val="20"/>
      <w:lang w:eastAsia="ro-RO"/>
    </w:rPr>
  </w:style>
  <w:style w:type="paragraph" w:customStyle="1" w:styleId="xl184">
    <w:name w:val="xl184"/>
    <w:basedOn w:val="a"/>
    <w:rsid w:val="0009508D"/>
    <w:pPr>
      <w:widowControl/>
      <w:pBdr>
        <w:left w:val="single" w:sz="4" w:space="0" w:color="3F3F3F"/>
        <w:bottom w:val="single" w:sz="4" w:space="0" w:color="3F3F3F"/>
      </w:pBdr>
      <w:shd w:val="clear" w:color="000000" w:fill="F2F2F2"/>
      <w:spacing w:before="100" w:beforeAutospacing="1" w:after="100" w:afterAutospacing="1"/>
      <w:textAlignment w:val="top"/>
    </w:pPr>
    <w:rPr>
      <w:rFonts w:eastAsia="Times New Roman" w:cs="Times New Roman"/>
      <w:color w:val="00B050"/>
      <w:sz w:val="20"/>
      <w:szCs w:val="20"/>
      <w:lang w:eastAsia="ro-RO"/>
    </w:rPr>
  </w:style>
  <w:style w:type="paragraph" w:customStyle="1" w:styleId="xl185">
    <w:name w:val="xl185"/>
    <w:basedOn w:val="a"/>
    <w:rsid w:val="0009508D"/>
    <w:pPr>
      <w:widowControl/>
      <w:pBdr>
        <w:bottom w:val="single" w:sz="4" w:space="0" w:color="3F3F3F"/>
      </w:pBdr>
      <w:shd w:val="clear" w:color="000000" w:fill="F2F2F2"/>
      <w:spacing w:before="100" w:beforeAutospacing="1" w:after="100" w:afterAutospacing="1"/>
      <w:textAlignment w:val="top"/>
    </w:pPr>
    <w:rPr>
      <w:rFonts w:eastAsia="Times New Roman" w:cs="Times New Roman"/>
      <w:color w:val="00B050"/>
      <w:sz w:val="20"/>
      <w:szCs w:val="20"/>
      <w:lang w:eastAsia="ro-RO"/>
    </w:rPr>
  </w:style>
  <w:style w:type="paragraph" w:customStyle="1" w:styleId="xl186">
    <w:name w:val="xl186"/>
    <w:basedOn w:val="a"/>
    <w:rsid w:val="0009508D"/>
    <w:pPr>
      <w:widowControl/>
      <w:pBdr>
        <w:bottom w:val="single" w:sz="4" w:space="0" w:color="3F3F3F"/>
        <w:right w:val="single" w:sz="4" w:space="0" w:color="3F3F3F"/>
      </w:pBdr>
      <w:shd w:val="clear" w:color="000000" w:fill="F2F2F2"/>
      <w:spacing w:before="100" w:beforeAutospacing="1" w:after="100" w:afterAutospacing="1"/>
      <w:textAlignment w:val="top"/>
    </w:pPr>
    <w:rPr>
      <w:rFonts w:eastAsia="Times New Roman" w:cs="Times New Roman"/>
      <w:color w:val="00B050"/>
      <w:sz w:val="20"/>
      <w:szCs w:val="20"/>
      <w:lang w:eastAsia="ro-RO"/>
    </w:rPr>
  </w:style>
  <w:style w:type="paragraph" w:customStyle="1" w:styleId="xl187">
    <w:name w:val="xl187"/>
    <w:basedOn w:val="a"/>
    <w:rsid w:val="0009508D"/>
    <w:pPr>
      <w:widowControl/>
      <w:pBdr>
        <w:top w:val="single" w:sz="4" w:space="0" w:color="3F3F3F"/>
        <w:left w:val="single" w:sz="4" w:space="0" w:color="3F3F3F"/>
      </w:pBdr>
      <w:shd w:val="clear" w:color="000000" w:fill="F2F2F2"/>
      <w:spacing w:before="100" w:beforeAutospacing="1" w:after="100" w:afterAutospacing="1"/>
      <w:textAlignment w:val="top"/>
    </w:pPr>
    <w:rPr>
      <w:rFonts w:eastAsia="Times New Roman" w:cs="Times New Roman"/>
      <w:color w:val="00B050"/>
      <w:sz w:val="20"/>
      <w:szCs w:val="20"/>
      <w:lang w:eastAsia="ro-RO"/>
    </w:rPr>
  </w:style>
  <w:style w:type="paragraph" w:customStyle="1" w:styleId="xl188">
    <w:name w:val="xl188"/>
    <w:basedOn w:val="a"/>
    <w:rsid w:val="0009508D"/>
    <w:pPr>
      <w:widowControl/>
      <w:pBdr>
        <w:top w:val="single" w:sz="4" w:space="0" w:color="3F3F3F"/>
      </w:pBdr>
      <w:shd w:val="clear" w:color="000000" w:fill="F2F2F2"/>
      <w:spacing w:before="100" w:beforeAutospacing="1" w:after="100" w:afterAutospacing="1"/>
      <w:textAlignment w:val="top"/>
    </w:pPr>
    <w:rPr>
      <w:rFonts w:eastAsia="Times New Roman" w:cs="Times New Roman"/>
      <w:color w:val="00B050"/>
      <w:sz w:val="20"/>
      <w:szCs w:val="20"/>
      <w:lang w:eastAsia="ro-RO"/>
    </w:rPr>
  </w:style>
  <w:style w:type="paragraph" w:customStyle="1" w:styleId="xl189">
    <w:name w:val="xl189"/>
    <w:basedOn w:val="a"/>
    <w:rsid w:val="0009508D"/>
    <w:pPr>
      <w:widowControl/>
      <w:pBdr>
        <w:top w:val="single" w:sz="4" w:space="0" w:color="3F3F3F"/>
        <w:right w:val="single" w:sz="4" w:space="0" w:color="3F3F3F"/>
      </w:pBdr>
      <w:shd w:val="clear" w:color="000000" w:fill="F2F2F2"/>
      <w:spacing w:before="100" w:beforeAutospacing="1" w:after="100" w:afterAutospacing="1"/>
      <w:textAlignment w:val="top"/>
    </w:pPr>
    <w:rPr>
      <w:rFonts w:eastAsia="Times New Roman" w:cs="Times New Roman"/>
      <w:color w:val="00B050"/>
      <w:sz w:val="20"/>
      <w:szCs w:val="20"/>
      <w:lang w:eastAsia="ro-RO"/>
    </w:rPr>
  </w:style>
  <w:style w:type="paragraph" w:customStyle="1" w:styleId="xl190">
    <w:name w:val="xl190"/>
    <w:basedOn w:val="a"/>
    <w:rsid w:val="0009508D"/>
    <w:pPr>
      <w:widowControl/>
      <w:pBdr>
        <w:left w:val="single" w:sz="4" w:space="0" w:color="3F3F3F"/>
        <w:bottom w:val="single" w:sz="4" w:space="0" w:color="3F3F3F"/>
      </w:pBdr>
      <w:shd w:val="clear" w:color="000000" w:fill="F2F2F2"/>
      <w:spacing w:before="100" w:beforeAutospacing="1" w:after="100" w:afterAutospacing="1"/>
      <w:textAlignment w:val="top"/>
    </w:pPr>
    <w:rPr>
      <w:rFonts w:eastAsia="Times New Roman" w:cs="Times New Roman"/>
      <w:color w:val="00B050"/>
      <w:sz w:val="20"/>
      <w:szCs w:val="20"/>
      <w:lang w:eastAsia="ro-RO"/>
    </w:rPr>
  </w:style>
  <w:style w:type="paragraph" w:customStyle="1" w:styleId="xl191">
    <w:name w:val="xl191"/>
    <w:basedOn w:val="a"/>
    <w:rsid w:val="0009508D"/>
    <w:pPr>
      <w:widowControl/>
      <w:pBdr>
        <w:bottom w:val="single" w:sz="4" w:space="0" w:color="3F3F3F"/>
      </w:pBdr>
      <w:shd w:val="clear" w:color="000000" w:fill="F2F2F2"/>
      <w:spacing w:before="100" w:beforeAutospacing="1" w:after="100" w:afterAutospacing="1"/>
      <w:textAlignment w:val="top"/>
    </w:pPr>
    <w:rPr>
      <w:rFonts w:eastAsia="Times New Roman" w:cs="Times New Roman"/>
      <w:color w:val="00B050"/>
      <w:sz w:val="20"/>
      <w:szCs w:val="20"/>
      <w:lang w:eastAsia="ro-RO"/>
    </w:rPr>
  </w:style>
  <w:style w:type="paragraph" w:customStyle="1" w:styleId="xl192">
    <w:name w:val="xl192"/>
    <w:basedOn w:val="a"/>
    <w:rsid w:val="0009508D"/>
    <w:pPr>
      <w:widowControl/>
      <w:pBdr>
        <w:bottom w:val="single" w:sz="4" w:space="0" w:color="3F3F3F"/>
        <w:right w:val="single" w:sz="4" w:space="0" w:color="3F3F3F"/>
      </w:pBdr>
      <w:shd w:val="clear" w:color="000000" w:fill="F2F2F2"/>
      <w:spacing w:before="100" w:beforeAutospacing="1" w:after="100" w:afterAutospacing="1"/>
      <w:textAlignment w:val="top"/>
    </w:pPr>
    <w:rPr>
      <w:rFonts w:eastAsia="Times New Roman" w:cs="Times New Roman"/>
      <w:color w:val="00B050"/>
      <w:sz w:val="20"/>
      <w:szCs w:val="20"/>
      <w:lang w:eastAsia="ro-RO"/>
    </w:rPr>
  </w:style>
  <w:style w:type="paragraph" w:customStyle="1" w:styleId="xl193">
    <w:name w:val="xl193"/>
    <w:basedOn w:val="a"/>
    <w:rsid w:val="0009508D"/>
    <w:pPr>
      <w:widowControl/>
      <w:pBdr>
        <w:top w:val="single" w:sz="4" w:space="0" w:color="3F3F3F"/>
        <w:left w:val="single" w:sz="4" w:space="0" w:color="3F3F3F"/>
        <w:bottom w:val="single" w:sz="4" w:space="0" w:color="3F3F3F"/>
        <w:right w:val="single" w:sz="4" w:space="0" w:color="3F3F3F"/>
      </w:pBdr>
      <w:shd w:val="clear" w:color="000000" w:fill="F2F2F2"/>
      <w:spacing w:before="100" w:beforeAutospacing="1" w:after="100" w:afterAutospacing="1"/>
      <w:textAlignment w:val="top"/>
    </w:pPr>
    <w:rPr>
      <w:rFonts w:eastAsia="Times New Roman" w:cs="Times New Roman"/>
      <w:color w:val="auto"/>
      <w:sz w:val="20"/>
      <w:szCs w:val="20"/>
      <w:lang w:eastAsia="ro-RO"/>
    </w:rPr>
  </w:style>
  <w:style w:type="paragraph" w:customStyle="1" w:styleId="xl194">
    <w:name w:val="xl194"/>
    <w:basedOn w:val="a"/>
    <w:rsid w:val="0009508D"/>
    <w:pPr>
      <w:widowControl/>
      <w:pBdr>
        <w:top w:val="single" w:sz="4" w:space="0" w:color="3F3F3F"/>
        <w:left w:val="single" w:sz="4" w:space="0" w:color="3F3F3F"/>
      </w:pBdr>
      <w:shd w:val="clear" w:color="000000" w:fill="C6EFCE"/>
      <w:spacing w:before="100" w:beforeAutospacing="1" w:after="100" w:afterAutospacing="1"/>
      <w:textAlignment w:val="top"/>
    </w:pPr>
    <w:rPr>
      <w:rFonts w:eastAsia="Times New Roman" w:cs="Times New Roman"/>
      <w:b/>
      <w:bCs/>
      <w:color w:val="auto"/>
      <w:sz w:val="20"/>
      <w:szCs w:val="20"/>
      <w:lang w:eastAsia="ro-RO"/>
    </w:rPr>
  </w:style>
  <w:style w:type="paragraph" w:customStyle="1" w:styleId="xl195">
    <w:name w:val="xl195"/>
    <w:basedOn w:val="a"/>
    <w:rsid w:val="0009508D"/>
    <w:pPr>
      <w:widowControl/>
      <w:pBdr>
        <w:top w:val="single" w:sz="4" w:space="0" w:color="3F3F3F"/>
      </w:pBdr>
      <w:shd w:val="clear" w:color="000000" w:fill="C6EFCE"/>
      <w:spacing w:before="100" w:beforeAutospacing="1" w:after="100" w:afterAutospacing="1"/>
      <w:textAlignment w:val="top"/>
    </w:pPr>
    <w:rPr>
      <w:rFonts w:eastAsia="Times New Roman" w:cs="Times New Roman"/>
      <w:b/>
      <w:bCs/>
      <w:color w:val="auto"/>
      <w:sz w:val="20"/>
      <w:szCs w:val="20"/>
      <w:lang w:eastAsia="ro-RO"/>
    </w:rPr>
  </w:style>
  <w:style w:type="paragraph" w:customStyle="1" w:styleId="xl196">
    <w:name w:val="xl196"/>
    <w:basedOn w:val="a"/>
    <w:rsid w:val="0009508D"/>
    <w:pPr>
      <w:widowControl/>
      <w:pBdr>
        <w:left w:val="single" w:sz="4" w:space="0" w:color="3F3F3F"/>
      </w:pBdr>
      <w:shd w:val="clear" w:color="000000" w:fill="F2F2F2"/>
      <w:spacing w:before="100" w:beforeAutospacing="1" w:after="100" w:afterAutospacing="1"/>
      <w:textAlignment w:val="top"/>
    </w:pPr>
    <w:rPr>
      <w:rFonts w:eastAsia="Times New Roman" w:cs="Times New Roman"/>
      <w:color w:val="auto"/>
      <w:sz w:val="20"/>
      <w:szCs w:val="20"/>
      <w:lang w:eastAsia="ro-RO"/>
    </w:rPr>
  </w:style>
  <w:style w:type="paragraph" w:customStyle="1" w:styleId="xl197">
    <w:name w:val="xl197"/>
    <w:basedOn w:val="a"/>
    <w:rsid w:val="0009508D"/>
    <w:pPr>
      <w:widowControl/>
      <w:shd w:val="clear" w:color="000000" w:fill="F2F2F2"/>
      <w:spacing w:before="100" w:beforeAutospacing="1" w:after="100" w:afterAutospacing="1"/>
      <w:textAlignment w:val="top"/>
    </w:pPr>
    <w:rPr>
      <w:rFonts w:eastAsia="Times New Roman" w:cs="Times New Roman"/>
      <w:color w:val="auto"/>
      <w:sz w:val="20"/>
      <w:szCs w:val="20"/>
      <w:lang w:eastAsia="ro-RO"/>
    </w:rPr>
  </w:style>
  <w:style w:type="paragraph" w:customStyle="1" w:styleId="xl198">
    <w:name w:val="xl198"/>
    <w:basedOn w:val="a"/>
    <w:rsid w:val="0009508D"/>
    <w:pPr>
      <w:widowControl/>
      <w:pBdr>
        <w:right w:val="single" w:sz="4" w:space="0" w:color="3F3F3F"/>
      </w:pBdr>
      <w:shd w:val="clear" w:color="000000" w:fill="F2F2F2"/>
      <w:spacing w:before="100" w:beforeAutospacing="1" w:after="100" w:afterAutospacing="1"/>
      <w:textAlignment w:val="top"/>
    </w:pPr>
    <w:rPr>
      <w:rFonts w:eastAsia="Times New Roman" w:cs="Times New Roman"/>
      <w:color w:val="auto"/>
      <w:sz w:val="20"/>
      <w:szCs w:val="20"/>
      <w:lang w:eastAsia="ro-RO"/>
    </w:rPr>
  </w:style>
  <w:style w:type="paragraph" w:customStyle="1" w:styleId="xl199">
    <w:name w:val="xl199"/>
    <w:basedOn w:val="a"/>
    <w:rsid w:val="0009508D"/>
    <w:pPr>
      <w:widowControl/>
      <w:pBdr>
        <w:right w:val="single" w:sz="4" w:space="0" w:color="3F3F3F"/>
      </w:pBdr>
      <w:shd w:val="clear" w:color="000000" w:fill="F2F2F2"/>
      <w:spacing w:before="100" w:beforeAutospacing="1" w:after="100" w:afterAutospacing="1"/>
      <w:textAlignment w:val="top"/>
    </w:pPr>
    <w:rPr>
      <w:rFonts w:eastAsia="Times New Roman" w:cs="Times New Roman"/>
      <w:color w:val="auto"/>
      <w:sz w:val="20"/>
      <w:szCs w:val="20"/>
      <w:lang w:eastAsia="ro-RO"/>
    </w:rPr>
  </w:style>
  <w:style w:type="paragraph" w:customStyle="1" w:styleId="xl200">
    <w:name w:val="xl200"/>
    <w:basedOn w:val="a"/>
    <w:rsid w:val="0009508D"/>
    <w:pPr>
      <w:widowControl/>
      <w:pBdr>
        <w:top w:val="single" w:sz="4" w:space="0" w:color="3F3F3F"/>
        <w:left w:val="single" w:sz="4" w:space="0" w:color="3F3F3F"/>
        <w:bottom w:val="single" w:sz="4" w:space="0" w:color="3F3F3F"/>
      </w:pBdr>
      <w:shd w:val="clear" w:color="000000" w:fill="F2F2F2"/>
      <w:spacing w:before="100" w:beforeAutospacing="1" w:after="100" w:afterAutospacing="1"/>
      <w:textAlignment w:val="top"/>
    </w:pPr>
    <w:rPr>
      <w:rFonts w:ascii="Calibri" w:eastAsia="Times New Roman" w:hAnsi="Calibri" w:cs="Times New Roman"/>
      <w:b/>
      <w:bCs/>
      <w:color w:val="auto"/>
      <w:sz w:val="20"/>
      <w:szCs w:val="20"/>
      <w:lang w:eastAsia="ro-RO"/>
    </w:rPr>
  </w:style>
  <w:style w:type="paragraph" w:customStyle="1" w:styleId="xl201">
    <w:name w:val="xl201"/>
    <w:basedOn w:val="a"/>
    <w:rsid w:val="0009508D"/>
    <w:pPr>
      <w:widowControl/>
      <w:pBdr>
        <w:top w:val="single" w:sz="4" w:space="0" w:color="3F3F3F"/>
        <w:bottom w:val="single" w:sz="4" w:space="0" w:color="3F3F3F"/>
      </w:pBdr>
      <w:shd w:val="clear" w:color="000000" w:fill="F2F2F2"/>
      <w:spacing w:before="100" w:beforeAutospacing="1" w:after="100" w:afterAutospacing="1"/>
      <w:textAlignment w:val="top"/>
    </w:pPr>
    <w:rPr>
      <w:rFonts w:ascii="Calibri" w:eastAsia="Times New Roman" w:hAnsi="Calibri" w:cs="Times New Roman"/>
      <w:b/>
      <w:bCs/>
      <w:color w:val="auto"/>
      <w:sz w:val="20"/>
      <w:szCs w:val="20"/>
      <w:lang w:eastAsia="ro-RO"/>
    </w:rPr>
  </w:style>
  <w:style w:type="paragraph" w:customStyle="1" w:styleId="xl202">
    <w:name w:val="xl202"/>
    <w:basedOn w:val="a"/>
    <w:rsid w:val="0009508D"/>
    <w:pPr>
      <w:widowControl/>
      <w:pBdr>
        <w:top w:val="single" w:sz="4" w:space="0" w:color="3F3F3F"/>
        <w:bottom w:val="single" w:sz="4" w:space="0" w:color="3F3F3F"/>
        <w:right w:val="single" w:sz="4" w:space="0" w:color="3F3F3F"/>
      </w:pBdr>
      <w:shd w:val="clear" w:color="000000" w:fill="F2F2F2"/>
      <w:spacing w:before="100" w:beforeAutospacing="1" w:after="100" w:afterAutospacing="1"/>
      <w:textAlignment w:val="top"/>
    </w:pPr>
    <w:rPr>
      <w:rFonts w:ascii="Calibri" w:eastAsia="Times New Roman" w:hAnsi="Calibri" w:cs="Times New Roman"/>
      <w:b/>
      <w:bCs/>
      <w:color w:val="auto"/>
      <w:sz w:val="20"/>
      <w:szCs w:val="20"/>
      <w:lang w:eastAsia="ro-RO"/>
    </w:rPr>
  </w:style>
  <w:style w:type="paragraph" w:customStyle="1" w:styleId="xl203">
    <w:name w:val="xl203"/>
    <w:basedOn w:val="a"/>
    <w:rsid w:val="0009508D"/>
    <w:pPr>
      <w:widowControl/>
      <w:pBdr>
        <w:left w:val="single" w:sz="4" w:space="0" w:color="3F3F3F"/>
      </w:pBdr>
      <w:shd w:val="clear" w:color="000000" w:fill="F2F2F2"/>
      <w:spacing w:before="100" w:beforeAutospacing="1" w:after="100" w:afterAutospacing="1"/>
      <w:textAlignment w:val="top"/>
    </w:pPr>
    <w:rPr>
      <w:rFonts w:ascii="Calibri" w:eastAsia="Times New Roman" w:hAnsi="Calibri" w:cs="Times New Roman"/>
      <w:b/>
      <w:bCs/>
      <w:color w:val="auto"/>
      <w:sz w:val="20"/>
      <w:szCs w:val="20"/>
      <w:lang w:eastAsia="ro-RO"/>
    </w:rPr>
  </w:style>
  <w:style w:type="paragraph" w:customStyle="1" w:styleId="xl204">
    <w:name w:val="xl204"/>
    <w:basedOn w:val="a"/>
    <w:rsid w:val="0009508D"/>
    <w:pPr>
      <w:widowControl/>
      <w:shd w:val="clear" w:color="000000" w:fill="F2F2F2"/>
      <w:spacing w:before="100" w:beforeAutospacing="1" w:after="100" w:afterAutospacing="1"/>
      <w:textAlignment w:val="top"/>
    </w:pPr>
    <w:rPr>
      <w:rFonts w:ascii="Calibri" w:eastAsia="Times New Roman" w:hAnsi="Calibri" w:cs="Times New Roman"/>
      <w:b/>
      <w:bCs/>
      <w:color w:val="auto"/>
      <w:sz w:val="20"/>
      <w:szCs w:val="20"/>
      <w:lang w:eastAsia="ro-RO"/>
    </w:rPr>
  </w:style>
  <w:style w:type="paragraph" w:customStyle="1" w:styleId="xl205">
    <w:name w:val="xl205"/>
    <w:basedOn w:val="a"/>
    <w:rsid w:val="0009508D"/>
    <w:pPr>
      <w:widowControl/>
      <w:pBdr>
        <w:top w:val="single" w:sz="4" w:space="0" w:color="3F3F3F"/>
        <w:left w:val="single" w:sz="4" w:space="0" w:color="3F3F3F"/>
        <w:bottom w:val="single" w:sz="4" w:space="0" w:color="3F3F3F"/>
      </w:pBdr>
      <w:shd w:val="clear" w:color="000000" w:fill="F2F2F2"/>
      <w:spacing w:before="100" w:beforeAutospacing="1" w:after="100" w:afterAutospacing="1"/>
      <w:textAlignment w:val="top"/>
    </w:pPr>
    <w:rPr>
      <w:rFonts w:eastAsia="Times New Roman" w:cs="Times New Roman"/>
      <w:color w:val="auto"/>
      <w:sz w:val="20"/>
      <w:szCs w:val="20"/>
      <w:lang w:eastAsia="ro-RO"/>
    </w:rPr>
  </w:style>
  <w:style w:type="paragraph" w:customStyle="1" w:styleId="xl206">
    <w:name w:val="xl206"/>
    <w:basedOn w:val="a"/>
    <w:rsid w:val="0009508D"/>
    <w:pPr>
      <w:widowControl/>
      <w:pBdr>
        <w:top w:val="single" w:sz="4" w:space="0" w:color="3F3F3F"/>
        <w:bottom w:val="single" w:sz="4" w:space="0" w:color="3F3F3F"/>
      </w:pBdr>
      <w:shd w:val="clear" w:color="000000" w:fill="F2F2F2"/>
      <w:spacing w:before="100" w:beforeAutospacing="1" w:after="100" w:afterAutospacing="1"/>
      <w:textAlignment w:val="top"/>
    </w:pPr>
    <w:rPr>
      <w:rFonts w:eastAsia="Times New Roman" w:cs="Times New Roman"/>
      <w:color w:val="auto"/>
      <w:sz w:val="20"/>
      <w:szCs w:val="20"/>
      <w:lang w:eastAsia="ro-RO"/>
    </w:rPr>
  </w:style>
  <w:style w:type="paragraph" w:customStyle="1" w:styleId="xl207">
    <w:name w:val="xl207"/>
    <w:basedOn w:val="a"/>
    <w:rsid w:val="0009508D"/>
    <w:pPr>
      <w:widowControl/>
      <w:pBdr>
        <w:top w:val="single" w:sz="4" w:space="0" w:color="3F3F3F"/>
        <w:bottom w:val="single" w:sz="4" w:space="0" w:color="3F3F3F"/>
        <w:right w:val="single" w:sz="4" w:space="0" w:color="3F3F3F"/>
      </w:pBdr>
      <w:shd w:val="clear" w:color="000000" w:fill="F2F2F2"/>
      <w:spacing w:before="100" w:beforeAutospacing="1" w:after="100" w:afterAutospacing="1"/>
      <w:textAlignment w:val="top"/>
    </w:pPr>
    <w:rPr>
      <w:rFonts w:eastAsia="Times New Roman" w:cs="Times New Roman"/>
      <w:color w:val="auto"/>
      <w:sz w:val="20"/>
      <w:szCs w:val="20"/>
      <w:lang w:eastAsia="ro-RO"/>
    </w:rPr>
  </w:style>
  <w:style w:type="paragraph" w:customStyle="1" w:styleId="xl208">
    <w:name w:val="xl208"/>
    <w:basedOn w:val="a"/>
    <w:rsid w:val="0009508D"/>
    <w:pPr>
      <w:widowControl/>
      <w:pBdr>
        <w:top w:val="single" w:sz="4" w:space="0" w:color="3F3F3F"/>
      </w:pBdr>
      <w:shd w:val="clear" w:color="000000" w:fill="C2D69A"/>
      <w:spacing w:before="100" w:beforeAutospacing="1" w:after="100" w:afterAutospacing="1"/>
      <w:jc w:val="center"/>
      <w:textAlignment w:val="center"/>
    </w:pPr>
    <w:rPr>
      <w:rFonts w:eastAsia="Times New Roman" w:cs="Times New Roman"/>
      <w:b/>
      <w:bCs/>
      <w:color w:val="auto"/>
      <w:sz w:val="20"/>
      <w:szCs w:val="20"/>
      <w:lang w:eastAsia="ro-RO"/>
    </w:rPr>
  </w:style>
  <w:style w:type="paragraph" w:customStyle="1" w:styleId="xl209">
    <w:name w:val="xl209"/>
    <w:basedOn w:val="a"/>
    <w:rsid w:val="0009508D"/>
    <w:pPr>
      <w:widowControl/>
      <w:pBdr>
        <w:left w:val="single" w:sz="4" w:space="0" w:color="7F7F7F"/>
      </w:pBdr>
      <w:shd w:val="clear" w:color="000000" w:fill="9BBB59"/>
      <w:spacing w:before="100" w:beforeAutospacing="1" w:after="100" w:afterAutospacing="1"/>
      <w:textAlignment w:val="top"/>
    </w:pPr>
    <w:rPr>
      <w:rFonts w:eastAsia="Times New Roman" w:cs="Times New Roman"/>
      <w:b/>
      <w:bCs/>
      <w:color w:val="auto"/>
      <w:sz w:val="20"/>
      <w:szCs w:val="20"/>
      <w:lang w:eastAsia="ro-RO"/>
    </w:rPr>
  </w:style>
  <w:style w:type="paragraph" w:customStyle="1" w:styleId="xl210">
    <w:name w:val="xl210"/>
    <w:basedOn w:val="a"/>
    <w:rsid w:val="0009508D"/>
    <w:pPr>
      <w:widowControl/>
      <w:shd w:val="clear" w:color="000000" w:fill="9BBB59"/>
      <w:spacing w:before="100" w:beforeAutospacing="1" w:after="100" w:afterAutospacing="1"/>
      <w:textAlignment w:val="top"/>
    </w:pPr>
    <w:rPr>
      <w:rFonts w:eastAsia="Times New Roman" w:cs="Times New Roman"/>
      <w:b/>
      <w:bCs/>
      <w:color w:val="auto"/>
      <w:sz w:val="20"/>
      <w:szCs w:val="20"/>
      <w:lang w:eastAsia="ro-RO"/>
    </w:rPr>
  </w:style>
  <w:style w:type="paragraph" w:customStyle="1" w:styleId="xl211">
    <w:name w:val="xl211"/>
    <w:basedOn w:val="a"/>
    <w:rsid w:val="0009508D"/>
    <w:pPr>
      <w:widowControl/>
      <w:pBdr>
        <w:top w:val="single" w:sz="4" w:space="0" w:color="3F3F3F"/>
        <w:left w:val="single" w:sz="4" w:space="0" w:color="3F3F3F"/>
        <w:bottom w:val="single" w:sz="4" w:space="0" w:color="3F3F3F"/>
      </w:pBdr>
      <w:shd w:val="clear" w:color="000000" w:fill="F2F2F2"/>
      <w:spacing w:before="100" w:beforeAutospacing="1" w:after="100" w:afterAutospacing="1"/>
      <w:textAlignment w:val="top"/>
    </w:pPr>
    <w:rPr>
      <w:rFonts w:eastAsia="Times New Roman" w:cs="Times New Roman"/>
      <w:b/>
      <w:bCs/>
      <w:color w:val="auto"/>
      <w:sz w:val="20"/>
      <w:szCs w:val="20"/>
      <w:lang w:eastAsia="ro-RO"/>
    </w:rPr>
  </w:style>
  <w:style w:type="paragraph" w:customStyle="1" w:styleId="xl212">
    <w:name w:val="xl212"/>
    <w:basedOn w:val="a"/>
    <w:rsid w:val="0009508D"/>
    <w:pPr>
      <w:widowControl/>
      <w:pBdr>
        <w:top w:val="single" w:sz="4" w:space="0" w:color="3F3F3F"/>
        <w:bottom w:val="single" w:sz="4" w:space="0" w:color="3F3F3F"/>
      </w:pBdr>
      <w:shd w:val="clear" w:color="000000" w:fill="F2F2F2"/>
      <w:spacing w:before="100" w:beforeAutospacing="1" w:after="100" w:afterAutospacing="1"/>
      <w:textAlignment w:val="top"/>
    </w:pPr>
    <w:rPr>
      <w:rFonts w:eastAsia="Times New Roman" w:cs="Times New Roman"/>
      <w:b/>
      <w:bCs/>
      <w:color w:val="auto"/>
      <w:sz w:val="20"/>
      <w:szCs w:val="20"/>
      <w:lang w:eastAsia="ro-RO"/>
    </w:rPr>
  </w:style>
  <w:style w:type="paragraph" w:customStyle="1" w:styleId="xl213">
    <w:name w:val="xl213"/>
    <w:basedOn w:val="a"/>
    <w:rsid w:val="0009508D"/>
    <w:pPr>
      <w:widowControl/>
      <w:pBdr>
        <w:top w:val="single" w:sz="4" w:space="0" w:color="3F3F3F"/>
        <w:bottom w:val="single" w:sz="4" w:space="0" w:color="3F3F3F"/>
        <w:right w:val="single" w:sz="4" w:space="0" w:color="3F3F3F"/>
      </w:pBdr>
      <w:shd w:val="clear" w:color="000000" w:fill="F2F2F2"/>
      <w:spacing w:before="100" w:beforeAutospacing="1" w:after="100" w:afterAutospacing="1"/>
      <w:textAlignment w:val="top"/>
    </w:pPr>
    <w:rPr>
      <w:rFonts w:eastAsia="Times New Roman" w:cs="Times New Roman"/>
      <w:b/>
      <w:bCs/>
      <w:color w:val="auto"/>
      <w:sz w:val="20"/>
      <w:szCs w:val="20"/>
      <w:lang w:eastAsia="ro-RO"/>
    </w:rPr>
  </w:style>
  <w:style w:type="paragraph" w:customStyle="1" w:styleId="xl214">
    <w:name w:val="xl214"/>
    <w:basedOn w:val="a"/>
    <w:rsid w:val="0009508D"/>
    <w:pPr>
      <w:widowControl/>
      <w:pBdr>
        <w:top w:val="single" w:sz="4" w:space="0" w:color="3F3F3F"/>
        <w:left w:val="single" w:sz="4" w:space="0" w:color="3F3F3F"/>
        <w:bottom w:val="single" w:sz="4" w:space="0" w:color="3F3F3F"/>
        <w:right w:val="single" w:sz="4" w:space="0" w:color="3F3F3F"/>
      </w:pBdr>
      <w:shd w:val="clear" w:color="000000" w:fill="F2F2F2"/>
      <w:spacing w:before="100" w:beforeAutospacing="1" w:after="100" w:afterAutospacing="1"/>
      <w:textAlignment w:val="top"/>
    </w:pPr>
    <w:rPr>
      <w:rFonts w:eastAsia="Times New Roman" w:cs="Times New Roman"/>
      <w:b/>
      <w:bCs/>
      <w:color w:val="00B0F0"/>
      <w:sz w:val="20"/>
      <w:szCs w:val="20"/>
      <w:lang w:eastAsia="ro-RO"/>
    </w:rPr>
  </w:style>
  <w:style w:type="paragraph" w:customStyle="1" w:styleId="xl215">
    <w:name w:val="xl215"/>
    <w:basedOn w:val="a"/>
    <w:rsid w:val="0009508D"/>
    <w:pPr>
      <w:widowControl/>
      <w:pBdr>
        <w:top w:val="single" w:sz="4" w:space="0" w:color="3F3F3F"/>
        <w:left w:val="single" w:sz="4" w:space="0" w:color="3F3F3F"/>
        <w:bottom w:val="single" w:sz="4" w:space="0" w:color="3F3F3F"/>
      </w:pBdr>
      <w:shd w:val="clear" w:color="000000" w:fill="F2F2F2"/>
      <w:spacing w:before="100" w:beforeAutospacing="1" w:after="100" w:afterAutospacing="1"/>
      <w:textAlignment w:val="top"/>
    </w:pPr>
    <w:rPr>
      <w:rFonts w:eastAsia="Times New Roman" w:cs="Times New Roman"/>
      <w:color w:val="auto"/>
      <w:sz w:val="20"/>
      <w:szCs w:val="20"/>
      <w:lang w:eastAsia="ro-RO"/>
    </w:rPr>
  </w:style>
  <w:style w:type="paragraph" w:customStyle="1" w:styleId="xl216">
    <w:name w:val="xl216"/>
    <w:basedOn w:val="a"/>
    <w:rsid w:val="0009508D"/>
    <w:pPr>
      <w:widowControl/>
      <w:pBdr>
        <w:top w:val="single" w:sz="4" w:space="0" w:color="3F3F3F"/>
        <w:bottom w:val="single" w:sz="4" w:space="0" w:color="3F3F3F"/>
      </w:pBdr>
      <w:shd w:val="clear" w:color="000000" w:fill="F2F2F2"/>
      <w:spacing w:before="100" w:beforeAutospacing="1" w:after="100" w:afterAutospacing="1"/>
      <w:textAlignment w:val="top"/>
    </w:pPr>
    <w:rPr>
      <w:rFonts w:eastAsia="Times New Roman" w:cs="Times New Roman"/>
      <w:color w:val="auto"/>
      <w:sz w:val="20"/>
      <w:szCs w:val="20"/>
      <w:lang w:eastAsia="ro-RO"/>
    </w:rPr>
  </w:style>
  <w:style w:type="paragraph" w:customStyle="1" w:styleId="xl217">
    <w:name w:val="xl217"/>
    <w:basedOn w:val="a"/>
    <w:rsid w:val="0009508D"/>
    <w:pPr>
      <w:widowControl/>
      <w:pBdr>
        <w:top w:val="single" w:sz="4" w:space="0" w:color="3F3F3F"/>
        <w:bottom w:val="single" w:sz="4" w:space="0" w:color="3F3F3F"/>
        <w:right w:val="single" w:sz="4" w:space="0" w:color="3F3F3F"/>
      </w:pBdr>
      <w:shd w:val="clear" w:color="000000" w:fill="F2F2F2"/>
      <w:spacing w:before="100" w:beforeAutospacing="1" w:after="100" w:afterAutospacing="1"/>
      <w:textAlignment w:val="top"/>
    </w:pPr>
    <w:rPr>
      <w:rFonts w:eastAsia="Times New Roman" w:cs="Times New Roman"/>
      <w:color w:val="auto"/>
      <w:sz w:val="20"/>
      <w:szCs w:val="20"/>
      <w:lang w:eastAsia="ro-RO"/>
    </w:rPr>
  </w:style>
  <w:style w:type="paragraph" w:customStyle="1" w:styleId="xl218">
    <w:name w:val="xl218"/>
    <w:basedOn w:val="a"/>
    <w:rsid w:val="0009508D"/>
    <w:pPr>
      <w:widowControl/>
      <w:pBdr>
        <w:top w:val="single" w:sz="4" w:space="0" w:color="3F3F3F"/>
        <w:left w:val="single" w:sz="4" w:space="0" w:color="3F3F3F"/>
        <w:bottom w:val="single" w:sz="4" w:space="0" w:color="3F3F3F"/>
      </w:pBdr>
      <w:shd w:val="clear" w:color="000000" w:fill="F2F2F2"/>
      <w:spacing w:before="100" w:beforeAutospacing="1" w:after="100" w:afterAutospacing="1"/>
      <w:jc w:val="center"/>
      <w:textAlignment w:val="top"/>
    </w:pPr>
    <w:rPr>
      <w:rFonts w:eastAsia="Times New Roman" w:cs="Times New Roman"/>
      <w:b/>
      <w:bCs/>
      <w:color w:val="auto"/>
      <w:sz w:val="20"/>
      <w:szCs w:val="20"/>
      <w:lang w:eastAsia="ro-RO"/>
    </w:rPr>
  </w:style>
  <w:style w:type="paragraph" w:customStyle="1" w:styleId="xl219">
    <w:name w:val="xl219"/>
    <w:basedOn w:val="a"/>
    <w:rsid w:val="0009508D"/>
    <w:pPr>
      <w:widowControl/>
      <w:pBdr>
        <w:top w:val="single" w:sz="4" w:space="0" w:color="3F3F3F"/>
        <w:bottom w:val="single" w:sz="4" w:space="0" w:color="3F3F3F"/>
      </w:pBdr>
      <w:shd w:val="clear" w:color="000000" w:fill="F2F2F2"/>
      <w:spacing w:before="100" w:beforeAutospacing="1" w:after="100" w:afterAutospacing="1"/>
      <w:jc w:val="center"/>
      <w:textAlignment w:val="top"/>
    </w:pPr>
    <w:rPr>
      <w:rFonts w:eastAsia="Times New Roman" w:cs="Times New Roman"/>
      <w:b/>
      <w:bCs/>
      <w:color w:val="auto"/>
      <w:sz w:val="20"/>
      <w:szCs w:val="20"/>
      <w:lang w:eastAsia="ro-RO"/>
    </w:rPr>
  </w:style>
  <w:style w:type="paragraph" w:customStyle="1" w:styleId="xl220">
    <w:name w:val="xl220"/>
    <w:basedOn w:val="a"/>
    <w:rsid w:val="0009508D"/>
    <w:pPr>
      <w:widowControl/>
      <w:pBdr>
        <w:top w:val="single" w:sz="4" w:space="0" w:color="3F3F3F"/>
        <w:bottom w:val="single" w:sz="4" w:space="0" w:color="3F3F3F"/>
        <w:right w:val="single" w:sz="4" w:space="0" w:color="3F3F3F"/>
      </w:pBdr>
      <w:shd w:val="clear" w:color="000000" w:fill="F2F2F2"/>
      <w:spacing w:before="100" w:beforeAutospacing="1" w:after="100" w:afterAutospacing="1"/>
      <w:jc w:val="center"/>
      <w:textAlignment w:val="top"/>
    </w:pPr>
    <w:rPr>
      <w:rFonts w:eastAsia="Times New Roman" w:cs="Times New Roman"/>
      <w:b/>
      <w:bCs/>
      <w:color w:val="auto"/>
      <w:sz w:val="20"/>
      <w:szCs w:val="20"/>
      <w:lang w:eastAsia="ro-RO"/>
    </w:rPr>
  </w:style>
  <w:style w:type="paragraph" w:customStyle="1" w:styleId="xl221">
    <w:name w:val="xl221"/>
    <w:basedOn w:val="a"/>
    <w:rsid w:val="0009508D"/>
    <w:pPr>
      <w:widowControl/>
      <w:pBdr>
        <w:top w:val="single" w:sz="4" w:space="0" w:color="3F3F3F"/>
        <w:left w:val="single" w:sz="4" w:space="0" w:color="3F3F3F"/>
      </w:pBdr>
      <w:shd w:val="clear" w:color="000000" w:fill="F2F2F2"/>
      <w:spacing w:before="100" w:beforeAutospacing="1" w:after="100" w:afterAutospacing="1"/>
      <w:jc w:val="center"/>
      <w:textAlignment w:val="center"/>
    </w:pPr>
    <w:rPr>
      <w:rFonts w:eastAsia="Times New Roman" w:cs="Times New Roman"/>
      <w:b/>
      <w:bCs/>
      <w:color w:val="auto"/>
      <w:sz w:val="20"/>
      <w:szCs w:val="20"/>
      <w:lang w:eastAsia="ro-RO"/>
    </w:rPr>
  </w:style>
  <w:style w:type="paragraph" w:customStyle="1" w:styleId="xl222">
    <w:name w:val="xl222"/>
    <w:basedOn w:val="a"/>
    <w:rsid w:val="0009508D"/>
    <w:pPr>
      <w:widowControl/>
      <w:pBdr>
        <w:top w:val="single" w:sz="4" w:space="0" w:color="3F3F3F"/>
      </w:pBdr>
      <w:shd w:val="clear" w:color="000000" w:fill="F2F2F2"/>
      <w:spacing w:before="100" w:beforeAutospacing="1" w:after="100" w:afterAutospacing="1"/>
      <w:jc w:val="center"/>
      <w:textAlignment w:val="center"/>
    </w:pPr>
    <w:rPr>
      <w:rFonts w:eastAsia="Times New Roman" w:cs="Times New Roman"/>
      <w:b/>
      <w:bCs/>
      <w:color w:val="auto"/>
      <w:sz w:val="20"/>
      <w:szCs w:val="20"/>
      <w:lang w:eastAsia="ro-RO"/>
    </w:rPr>
  </w:style>
  <w:style w:type="paragraph" w:customStyle="1" w:styleId="xl223">
    <w:name w:val="xl223"/>
    <w:basedOn w:val="a"/>
    <w:rsid w:val="0009508D"/>
    <w:pPr>
      <w:widowControl/>
      <w:pBdr>
        <w:top w:val="single" w:sz="4" w:space="0" w:color="3F3F3F"/>
        <w:left w:val="single" w:sz="4" w:space="0" w:color="3F3F3F"/>
        <w:bottom w:val="single" w:sz="4" w:space="0" w:color="3F3F3F"/>
        <w:right w:val="single" w:sz="4" w:space="0" w:color="3F3F3F"/>
      </w:pBdr>
      <w:shd w:val="clear" w:color="000000" w:fill="F2F2F2"/>
      <w:spacing w:before="100" w:beforeAutospacing="1" w:after="100" w:afterAutospacing="1"/>
      <w:textAlignment w:val="top"/>
    </w:pPr>
    <w:rPr>
      <w:rFonts w:eastAsia="Times New Roman" w:cs="Times New Roman"/>
      <w:color w:val="auto"/>
      <w:sz w:val="20"/>
      <w:szCs w:val="20"/>
      <w:lang w:eastAsia="ro-RO"/>
    </w:rPr>
  </w:style>
  <w:style w:type="paragraph" w:customStyle="1" w:styleId="xl224">
    <w:name w:val="xl224"/>
    <w:basedOn w:val="a"/>
    <w:rsid w:val="0009508D"/>
    <w:pPr>
      <w:widowControl/>
      <w:pBdr>
        <w:top w:val="single" w:sz="4" w:space="0" w:color="3F3F3F"/>
        <w:left w:val="single" w:sz="4" w:space="0" w:color="3F3F3F"/>
        <w:bottom w:val="single" w:sz="4" w:space="0" w:color="3F3F3F"/>
        <w:right w:val="single" w:sz="4" w:space="0" w:color="3F3F3F"/>
      </w:pBdr>
      <w:shd w:val="clear" w:color="000000" w:fill="F2F2F2"/>
      <w:spacing w:before="100" w:beforeAutospacing="1" w:after="100" w:afterAutospacing="1"/>
      <w:textAlignment w:val="top"/>
    </w:pPr>
    <w:rPr>
      <w:rFonts w:eastAsia="Times New Roman" w:cs="Times New Roman"/>
      <w:color w:val="FF0000"/>
      <w:sz w:val="20"/>
      <w:szCs w:val="20"/>
      <w:lang w:eastAsia="ro-RO"/>
    </w:rPr>
  </w:style>
  <w:style w:type="paragraph" w:customStyle="1" w:styleId="xl225">
    <w:name w:val="xl225"/>
    <w:basedOn w:val="a"/>
    <w:rsid w:val="0009508D"/>
    <w:pPr>
      <w:widowControl/>
      <w:shd w:val="clear" w:color="000000" w:fill="C2D69A"/>
      <w:spacing w:before="100" w:beforeAutospacing="1" w:after="100" w:afterAutospacing="1"/>
      <w:jc w:val="center"/>
      <w:textAlignment w:val="top"/>
    </w:pPr>
    <w:rPr>
      <w:rFonts w:eastAsia="Times New Roman" w:cs="Times New Roman"/>
      <w:b/>
      <w:bCs/>
      <w:color w:val="auto"/>
      <w:sz w:val="20"/>
      <w:szCs w:val="20"/>
      <w:lang w:eastAsia="ro-RO"/>
    </w:rPr>
  </w:style>
  <w:style w:type="paragraph" w:customStyle="1" w:styleId="xl226">
    <w:name w:val="xl226"/>
    <w:basedOn w:val="a"/>
    <w:rsid w:val="0009508D"/>
    <w:pPr>
      <w:widowControl/>
      <w:pBdr>
        <w:top w:val="single" w:sz="4" w:space="0" w:color="3F3F3F"/>
        <w:left w:val="single" w:sz="4" w:space="0" w:color="3F3F3F"/>
      </w:pBdr>
      <w:shd w:val="clear" w:color="000000" w:fill="F2F2F2"/>
      <w:spacing w:before="100" w:beforeAutospacing="1" w:after="100" w:afterAutospacing="1"/>
      <w:textAlignment w:val="top"/>
    </w:pPr>
    <w:rPr>
      <w:rFonts w:eastAsia="Times New Roman" w:cs="Times New Roman"/>
      <w:b/>
      <w:bCs/>
      <w:color w:val="auto"/>
      <w:sz w:val="20"/>
      <w:szCs w:val="20"/>
      <w:lang w:eastAsia="ro-RO"/>
    </w:rPr>
  </w:style>
  <w:style w:type="paragraph" w:customStyle="1" w:styleId="xl227">
    <w:name w:val="xl227"/>
    <w:basedOn w:val="a"/>
    <w:rsid w:val="0009508D"/>
    <w:pPr>
      <w:widowControl/>
      <w:pBdr>
        <w:top w:val="single" w:sz="4" w:space="0" w:color="3F3F3F"/>
      </w:pBdr>
      <w:shd w:val="clear" w:color="000000" w:fill="F2F2F2"/>
      <w:spacing w:before="100" w:beforeAutospacing="1" w:after="100" w:afterAutospacing="1"/>
      <w:textAlignment w:val="top"/>
    </w:pPr>
    <w:rPr>
      <w:rFonts w:eastAsia="Times New Roman" w:cs="Times New Roman"/>
      <w:b/>
      <w:bCs/>
      <w:color w:val="auto"/>
      <w:sz w:val="20"/>
      <w:szCs w:val="20"/>
      <w:lang w:eastAsia="ro-RO"/>
    </w:rPr>
  </w:style>
  <w:style w:type="paragraph" w:customStyle="1" w:styleId="xl228">
    <w:name w:val="xl228"/>
    <w:basedOn w:val="a"/>
    <w:rsid w:val="0009508D"/>
    <w:pPr>
      <w:widowControl/>
      <w:pBdr>
        <w:top w:val="single" w:sz="4" w:space="0" w:color="3F3F3F"/>
        <w:right w:val="single" w:sz="4" w:space="0" w:color="3F3F3F"/>
      </w:pBdr>
      <w:shd w:val="clear" w:color="000000" w:fill="F2F2F2"/>
      <w:spacing w:before="100" w:beforeAutospacing="1" w:after="100" w:afterAutospacing="1"/>
      <w:textAlignment w:val="top"/>
    </w:pPr>
    <w:rPr>
      <w:rFonts w:eastAsia="Times New Roman" w:cs="Times New Roman"/>
      <w:b/>
      <w:bCs/>
      <w:color w:val="auto"/>
      <w:sz w:val="20"/>
      <w:szCs w:val="20"/>
      <w:lang w:eastAsia="ro-RO"/>
    </w:rPr>
  </w:style>
  <w:style w:type="paragraph" w:customStyle="1" w:styleId="xl229">
    <w:name w:val="xl229"/>
    <w:basedOn w:val="a"/>
    <w:rsid w:val="0009508D"/>
    <w:pPr>
      <w:widowControl/>
      <w:pBdr>
        <w:left w:val="single" w:sz="4" w:space="0" w:color="3F3F3F"/>
        <w:bottom w:val="single" w:sz="4" w:space="0" w:color="3F3F3F"/>
      </w:pBdr>
      <w:shd w:val="clear" w:color="000000" w:fill="F2F2F2"/>
      <w:spacing w:before="100" w:beforeAutospacing="1" w:after="100" w:afterAutospacing="1"/>
      <w:textAlignment w:val="top"/>
    </w:pPr>
    <w:rPr>
      <w:rFonts w:eastAsia="Times New Roman" w:cs="Times New Roman"/>
      <w:b/>
      <w:bCs/>
      <w:color w:val="auto"/>
      <w:sz w:val="20"/>
      <w:szCs w:val="20"/>
      <w:lang w:eastAsia="ro-RO"/>
    </w:rPr>
  </w:style>
  <w:style w:type="paragraph" w:customStyle="1" w:styleId="xl230">
    <w:name w:val="xl230"/>
    <w:basedOn w:val="a"/>
    <w:rsid w:val="0009508D"/>
    <w:pPr>
      <w:widowControl/>
      <w:pBdr>
        <w:bottom w:val="single" w:sz="4" w:space="0" w:color="3F3F3F"/>
      </w:pBdr>
      <w:shd w:val="clear" w:color="000000" w:fill="F2F2F2"/>
      <w:spacing w:before="100" w:beforeAutospacing="1" w:after="100" w:afterAutospacing="1"/>
      <w:textAlignment w:val="top"/>
    </w:pPr>
    <w:rPr>
      <w:rFonts w:eastAsia="Times New Roman" w:cs="Times New Roman"/>
      <w:b/>
      <w:bCs/>
      <w:color w:val="auto"/>
      <w:sz w:val="20"/>
      <w:szCs w:val="20"/>
      <w:lang w:eastAsia="ro-RO"/>
    </w:rPr>
  </w:style>
  <w:style w:type="paragraph" w:customStyle="1" w:styleId="xl231">
    <w:name w:val="xl231"/>
    <w:basedOn w:val="a"/>
    <w:rsid w:val="0009508D"/>
    <w:pPr>
      <w:widowControl/>
      <w:pBdr>
        <w:bottom w:val="single" w:sz="4" w:space="0" w:color="3F3F3F"/>
        <w:right w:val="single" w:sz="4" w:space="0" w:color="3F3F3F"/>
      </w:pBdr>
      <w:shd w:val="clear" w:color="000000" w:fill="F2F2F2"/>
      <w:spacing w:before="100" w:beforeAutospacing="1" w:after="100" w:afterAutospacing="1"/>
      <w:textAlignment w:val="top"/>
    </w:pPr>
    <w:rPr>
      <w:rFonts w:eastAsia="Times New Roman" w:cs="Times New Roman"/>
      <w:b/>
      <w:bCs/>
      <w:color w:val="auto"/>
      <w:sz w:val="20"/>
      <w:szCs w:val="20"/>
      <w:lang w:eastAsia="ro-RO"/>
    </w:rPr>
  </w:style>
  <w:style w:type="paragraph" w:customStyle="1" w:styleId="xl232">
    <w:name w:val="xl232"/>
    <w:basedOn w:val="a"/>
    <w:rsid w:val="0009508D"/>
    <w:pPr>
      <w:widowControl/>
      <w:pBdr>
        <w:top w:val="single" w:sz="4" w:space="0" w:color="3F3F3F"/>
        <w:left w:val="single" w:sz="4" w:space="0" w:color="3F3F3F"/>
      </w:pBdr>
      <w:shd w:val="clear" w:color="000000" w:fill="F2F2F2"/>
      <w:spacing w:before="100" w:beforeAutospacing="1" w:after="100" w:afterAutospacing="1"/>
      <w:textAlignment w:val="top"/>
    </w:pPr>
    <w:rPr>
      <w:rFonts w:eastAsia="Times New Roman" w:cs="Times New Roman"/>
      <w:b/>
      <w:bCs/>
      <w:color w:val="auto"/>
      <w:sz w:val="20"/>
      <w:szCs w:val="20"/>
      <w:lang w:eastAsia="ro-RO"/>
    </w:rPr>
  </w:style>
  <w:style w:type="paragraph" w:customStyle="1" w:styleId="xl233">
    <w:name w:val="xl233"/>
    <w:basedOn w:val="a"/>
    <w:rsid w:val="0009508D"/>
    <w:pPr>
      <w:widowControl/>
      <w:pBdr>
        <w:top w:val="single" w:sz="4" w:space="0" w:color="3F3F3F"/>
        <w:right w:val="single" w:sz="4" w:space="0" w:color="3F3F3F"/>
      </w:pBdr>
      <w:shd w:val="clear" w:color="000000" w:fill="F2F2F2"/>
      <w:spacing w:before="100" w:beforeAutospacing="1" w:after="100" w:afterAutospacing="1"/>
      <w:textAlignment w:val="top"/>
    </w:pPr>
    <w:rPr>
      <w:rFonts w:eastAsia="Times New Roman" w:cs="Times New Roman"/>
      <w:b/>
      <w:bCs/>
      <w:color w:val="auto"/>
      <w:sz w:val="20"/>
      <w:szCs w:val="20"/>
      <w:lang w:eastAsia="ro-RO"/>
    </w:rPr>
  </w:style>
  <w:style w:type="paragraph" w:customStyle="1" w:styleId="xl234">
    <w:name w:val="xl234"/>
    <w:basedOn w:val="a"/>
    <w:rsid w:val="0009508D"/>
    <w:pPr>
      <w:widowControl/>
      <w:pBdr>
        <w:left w:val="single" w:sz="4" w:space="0" w:color="3F3F3F"/>
        <w:bottom w:val="single" w:sz="4" w:space="0" w:color="3F3F3F"/>
      </w:pBdr>
      <w:shd w:val="clear" w:color="000000" w:fill="F2F2F2"/>
      <w:spacing w:before="100" w:beforeAutospacing="1" w:after="100" w:afterAutospacing="1"/>
      <w:textAlignment w:val="top"/>
    </w:pPr>
    <w:rPr>
      <w:rFonts w:eastAsia="Times New Roman" w:cs="Times New Roman"/>
      <w:b/>
      <w:bCs/>
      <w:color w:val="auto"/>
      <w:sz w:val="20"/>
      <w:szCs w:val="20"/>
      <w:lang w:eastAsia="ro-RO"/>
    </w:rPr>
  </w:style>
  <w:style w:type="paragraph" w:customStyle="1" w:styleId="xl235">
    <w:name w:val="xl235"/>
    <w:basedOn w:val="a"/>
    <w:rsid w:val="0009508D"/>
    <w:pPr>
      <w:widowControl/>
      <w:pBdr>
        <w:bottom w:val="single" w:sz="4" w:space="0" w:color="3F3F3F"/>
      </w:pBdr>
      <w:shd w:val="clear" w:color="000000" w:fill="F2F2F2"/>
      <w:spacing w:before="100" w:beforeAutospacing="1" w:after="100" w:afterAutospacing="1"/>
      <w:textAlignment w:val="top"/>
    </w:pPr>
    <w:rPr>
      <w:rFonts w:eastAsia="Times New Roman" w:cs="Times New Roman"/>
      <w:b/>
      <w:bCs/>
      <w:color w:val="auto"/>
      <w:sz w:val="20"/>
      <w:szCs w:val="20"/>
      <w:lang w:eastAsia="ro-RO"/>
    </w:rPr>
  </w:style>
  <w:style w:type="paragraph" w:customStyle="1" w:styleId="xl236">
    <w:name w:val="xl236"/>
    <w:basedOn w:val="a"/>
    <w:rsid w:val="0009508D"/>
    <w:pPr>
      <w:widowControl/>
      <w:pBdr>
        <w:bottom w:val="single" w:sz="4" w:space="0" w:color="3F3F3F"/>
        <w:right w:val="single" w:sz="4" w:space="0" w:color="3F3F3F"/>
      </w:pBdr>
      <w:shd w:val="clear" w:color="000000" w:fill="F2F2F2"/>
      <w:spacing w:before="100" w:beforeAutospacing="1" w:after="100" w:afterAutospacing="1"/>
      <w:textAlignment w:val="top"/>
    </w:pPr>
    <w:rPr>
      <w:rFonts w:eastAsia="Times New Roman" w:cs="Times New Roman"/>
      <w:b/>
      <w:bCs/>
      <w:color w:val="auto"/>
      <w:sz w:val="20"/>
      <w:szCs w:val="20"/>
      <w:lang w:eastAsia="ro-RO"/>
    </w:rPr>
  </w:style>
  <w:style w:type="paragraph" w:customStyle="1" w:styleId="xl237">
    <w:name w:val="xl237"/>
    <w:basedOn w:val="a"/>
    <w:rsid w:val="0009508D"/>
    <w:pPr>
      <w:widowControl/>
      <w:pBdr>
        <w:top w:val="single" w:sz="8" w:space="0" w:color="000000"/>
        <w:left w:val="single" w:sz="8" w:space="0" w:color="000000"/>
        <w:right w:val="single" w:sz="8" w:space="0" w:color="000000"/>
      </w:pBdr>
      <w:spacing w:before="100" w:beforeAutospacing="1" w:after="100" w:afterAutospacing="1"/>
      <w:jc w:val="center"/>
      <w:textAlignment w:val="top"/>
    </w:pPr>
    <w:rPr>
      <w:rFonts w:eastAsia="Times New Roman" w:cs="Times New Roman"/>
      <w:b/>
      <w:bCs/>
      <w:color w:val="auto"/>
      <w:sz w:val="18"/>
      <w:szCs w:val="18"/>
      <w:lang w:eastAsia="ro-RO"/>
    </w:rPr>
  </w:style>
  <w:style w:type="paragraph" w:customStyle="1" w:styleId="xl238">
    <w:name w:val="xl238"/>
    <w:basedOn w:val="a"/>
    <w:rsid w:val="0009508D"/>
    <w:pPr>
      <w:widowControl/>
      <w:pBdr>
        <w:left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cs="Times New Roman"/>
      <w:b/>
      <w:bCs/>
      <w:color w:val="auto"/>
      <w:sz w:val="18"/>
      <w:szCs w:val="18"/>
      <w:lang w:eastAsia="ro-RO"/>
    </w:rPr>
  </w:style>
  <w:style w:type="paragraph" w:customStyle="1" w:styleId="xl239">
    <w:name w:val="xl239"/>
    <w:basedOn w:val="a"/>
    <w:rsid w:val="0009508D"/>
    <w:pPr>
      <w:widowControl/>
      <w:pBdr>
        <w:top w:val="single" w:sz="4" w:space="0" w:color="3F3F3F"/>
        <w:left w:val="single" w:sz="4" w:space="0" w:color="3F3F3F"/>
        <w:bottom w:val="single" w:sz="4" w:space="0" w:color="3F3F3F"/>
        <w:right w:val="single" w:sz="4" w:space="0" w:color="3F3F3F"/>
      </w:pBdr>
      <w:shd w:val="clear" w:color="000000" w:fill="F2F2F2"/>
      <w:spacing w:before="100" w:beforeAutospacing="1" w:after="100" w:afterAutospacing="1"/>
      <w:jc w:val="center"/>
      <w:textAlignment w:val="top"/>
    </w:pPr>
    <w:rPr>
      <w:rFonts w:ascii="Calibri" w:eastAsia="Times New Roman" w:hAnsi="Calibri" w:cs="Times New Roman"/>
      <w:b/>
      <w:bCs/>
      <w:color w:val="auto"/>
      <w:lang w:eastAsia="ro-RO"/>
    </w:rPr>
  </w:style>
  <w:style w:type="paragraph" w:customStyle="1" w:styleId="xl240">
    <w:name w:val="xl240"/>
    <w:basedOn w:val="a"/>
    <w:rsid w:val="0009508D"/>
    <w:pPr>
      <w:widowControl/>
      <w:pBdr>
        <w:top w:val="single" w:sz="4" w:space="0" w:color="3F3F3F"/>
        <w:left w:val="single" w:sz="4" w:space="0" w:color="3F3F3F"/>
      </w:pBdr>
      <w:shd w:val="clear" w:color="000000" w:fill="F2F2F2"/>
      <w:spacing w:before="100" w:beforeAutospacing="1" w:after="100" w:afterAutospacing="1"/>
      <w:jc w:val="center"/>
      <w:textAlignment w:val="center"/>
    </w:pPr>
    <w:rPr>
      <w:rFonts w:ascii="Calibri" w:eastAsia="Times New Roman" w:hAnsi="Calibri" w:cs="Times New Roman"/>
      <w:b/>
      <w:bCs/>
      <w:color w:val="auto"/>
      <w:lang w:eastAsia="ro-RO"/>
    </w:rPr>
  </w:style>
  <w:style w:type="paragraph" w:customStyle="1" w:styleId="xl241">
    <w:name w:val="xl241"/>
    <w:basedOn w:val="a"/>
    <w:rsid w:val="0009508D"/>
    <w:pPr>
      <w:widowControl/>
      <w:pBdr>
        <w:top w:val="single" w:sz="4" w:space="0" w:color="3F3F3F"/>
      </w:pBdr>
      <w:shd w:val="clear" w:color="000000" w:fill="F2F2F2"/>
      <w:spacing w:before="100" w:beforeAutospacing="1" w:after="100" w:afterAutospacing="1"/>
      <w:jc w:val="center"/>
      <w:textAlignment w:val="center"/>
    </w:pPr>
    <w:rPr>
      <w:rFonts w:ascii="Calibri" w:eastAsia="Times New Roman" w:hAnsi="Calibri" w:cs="Times New Roman"/>
      <w:b/>
      <w:bCs/>
      <w:color w:val="auto"/>
      <w:lang w:eastAsia="ro-RO"/>
    </w:rPr>
  </w:style>
  <w:style w:type="paragraph" w:customStyle="1" w:styleId="xl242">
    <w:name w:val="xl242"/>
    <w:basedOn w:val="a"/>
    <w:rsid w:val="0009508D"/>
    <w:pPr>
      <w:widowControl/>
      <w:pBdr>
        <w:top w:val="single" w:sz="4" w:space="0" w:color="3F3F3F"/>
        <w:right w:val="single" w:sz="4" w:space="0" w:color="3F3F3F"/>
      </w:pBdr>
      <w:shd w:val="clear" w:color="000000" w:fill="F2F2F2"/>
      <w:spacing w:before="100" w:beforeAutospacing="1" w:after="100" w:afterAutospacing="1"/>
      <w:jc w:val="center"/>
      <w:textAlignment w:val="center"/>
    </w:pPr>
    <w:rPr>
      <w:rFonts w:ascii="Calibri" w:eastAsia="Times New Roman" w:hAnsi="Calibri" w:cs="Times New Roman"/>
      <w:b/>
      <w:bCs/>
      <w:color w:val="auto"/>
      <w:lang w:eastAsia="ro-RO"/>
    </w:rPr>
  </w:style>
  <w:style w:type="paragraph" w:customStyle="1" w:styleId="xl243">
    <w:name w:val="xl243"/>
    <w:basedOn w:val="a"/>
    <w:rsid w:val="0009508D"/>
    <w:pPr>
      <w:widowControl/>
      <w:pBdr>
        <w:left w:val="single" w:sz="4" w:space="0" w:color="3F3F3F"/>
        <w:bottom w:val="single" w:sz="4" w:space="0" w:color="3F3F3F"/>
      </w:pBdr>
      <w:shd w:val="clear" w:color="000000" w:fill="F2F2F2"/>
      <w:spacing w:before="100" w:beforeAutospacing="1" w:after="100" w:afterAutospacing="1"/>
      <w:jc w:val="center"/>
      <w:textAlignment w:val="center"/>
    </w:pPr>
    <w:rPr>
      <w:rFonts w:ascii="Calibri" w:eastAsia="Times New Roman" w:hAnsi="Calibri" w:cs="Times New Roman"/>
      <w:b/>
      <w:bCs/>
      <w:color w:val="auto"/>
      <w:lang w:eastAsia="ro-RO"/>
    </w:rPr>
  </w:style>
  <w:style w:type="paragraph" w:customStyle="1" w:styleId="xl244">
    <w:name w:val="xl244"/>
    <w:basedOn w:val="a"/>
    <w:rsid w:val="0009508D"/>
    <w:pPr>
      <w:widowControl/>
      <w:pBdr>
        <w:bottom w:val="single" w:sz="4" w:space="0" w:color="3F3F3F"/>
      </w:pBdr>
      <w:shd w:val="clear" w:color="000000" w:fill="F2F2F2"/>
      <w:spacing w:before="100" w:beforeAutospacing="1" w:after="100" w:afterAutospacing="1"/>
      <w:jc w:val="center"/>
      <w:textAlignment w:val="center"/>
    </w:pPr>
    <w:rPr>
      <w:rFonts w:ascii="Calibri" w:eastAsia="Times New Roman" w:hAnsi="Calibri" w:cs="Times New Roman"/>
      <w:b/>
      <w:bCs/>
      <w:color w:val="auto"/>
      <w:lang w:eastAsia="ro-RO"/>
    </w:rPr>
  </w:style>
  <w:style w:type="paragraph" w:customStyle="1" w:styleId="xl245">
    <w:name w:val="xl245"/>
    <w:basedOn w:val="a"/>
    <w:rsid w:val="0009508D"/>
    <w:pPr>
      <w:widowControl/>
      <w:pBdr>
        <w:bottom w:val="single" w:sz="4" w:space="0" w:color="3F3F3F"/>
        <w:right w:val="single" w:sz="4" w:space="0" w:color="3F3F3F"/>
      </w:pBdr>
      <w:shd w:val="clear" w:color="000000" w:fill="F2F2F2"/>
      <w:spacing w:before="100" w:beforeAutospacing="1" w:after="100" w:afterAutospacing="1"/>
      <w:jc w:val="center"/>
      <w:textAlignment w:val="center"/>
    </w:pPr>
    <w:rPr>
      <w:rFonts w:ascii="Calibri" w:eastAsia="Times New Roman" w:hAnsi="Calibri" w:cs="Times New Roman"/>
      <w:b/>
      <w:bCs/>
      <w:color w:val="auto"/>
      <w:lang w:eastAsia="ro-RO"/>
    </w:rPr>
  </w:style>
  <w:style w:type="paragraph" w:customStyle="1" w:styleId="xl246">
    <w:name w:val="xl246"/>
    <w:basedOn w:val="a"/>
    <w:rsid w:val="0009508D"/>
    <w:pPr>
      <w:widowControl/>
      <w:pBdr>
        <w:left w:val="single" w:sz="4" w:space="0" w:color="7F7F7F"/>
      </w:pBdr>
      <w:shd w:val="clear" w:color="000000" w:fill="FFCC99"/>
      <w:spacing w:before="100" w:beforeAutospacing="1" w:after="100" w:afterAutospacing="1"/>
      <w:jc w:val="center"/>
      <w:textAlignment w:val="center"/>
    </w:pPr>
    <w:rPr>
      <w:rFonts w:ascii="Calibri" w:eastAsia="Times New Roman" w:hAnsi="Calibri" w:cs="Times New Roman"/>
      <w:color w:val="3F3F76"/>
      <w:lang w:eastAsia="ro-RO"/>
    </w:rPr>
  </w:style>
  <w:style w:type="paragraph" w:customStyle="1" w:styleId="xl247">
    <w:name w:val="xl247"/>
    <w:basedOn w:val="a"/>
    <w:rsid w:val="0009508D"/>
    <w:pPr>
      <w:widowControl/>
      <w:shd w:val="clear" w:color="000000" w:fill="FFCC99"/>
      <w:spacing w:before="100" w:beforeAutospacing="1" w:after="100" w:afterAutospacing="1"/>
      <w:jc w:val="center"/>
      <w:textAlignment w:val="center"/>
    </w:pPr>
    <w:rPr>
      <w:rFonts w:ascii="Calibri" w:eastAsia="Times New Roman" w:hAnsi="Calibri" w:cs="Times New Roman"/>
      <w:color w:val="3F3F76"/>
      <w:lang w:eastAsia="ro-RO"/>
    </w:rPr>
  </w:style>
  <w:style w:type="paragraph" w:customStyle="1" w:styleId="xl248">
    <w:name w:val="xl248"/>
    <w:basedOn w:val="a"/>
    <w:rsid w:val="0009508D"/>
    <w:pPr>
      <w:widowControl/>
      <w:pBdr>
        <w:top w:val="single" w:sz="4" w:space="0" w:color="3F3F3F"/>
        <w:left w:val="single" w:sz="4" w:space="0" w:color="3F3F3F"/>
      </w:pBdr>
      <w:shd w:val="clear" w:color="000000" w:fill="F2F2F2"/>
      <w:spacing w:before="100" w:beforeAutospacing="1" w:after="100" w:afterAutospacing="1"/>
      <w:jc w:val="center"/>
      <w:textAlignment w:val="center"/>
    </w:pPr>
    <w:rPr>
      <w:rFonts w:ascii="Calibri" w:eastAsia="Times New Roman" w:hAnsi="Calibri" w:cs="Times New Roman"/>
      <w:b/>
      <w:bCs/>
      <w:color w:val="3F3F3F"/>
      <w:lang w:eastAsia="ro-RO"/>
    </w:rPr>
  </w:style>
  <w:style w:type="paragraph" w:customStyle="1" w:styleId="xl249">
    <w:name w:val="xl249"/>
    <w:basedOn w:val="a"/>
    <w:rsid w:val="0009508D"/>
    <w:pPr>
      <w:widowControl/>
      <w:pBdr>
        <w:top w:val="single" w:sz="4" w:space="0" w:color="3F3F3F"/>
        <w:right w:val="single" w:sz="4" w:space="0" w:color="3F3F3F"/>
      </w:pBdr>
      <w:shd w:val="clear" w:color="000000" w:fill="F2F2F2"/>
      <w:spacing w:before="100" w:beforeAutospacing="1" w:after="100" w:afterAutospacing="1"/>
      <w:jc w:val="center"/>
      <w:textAlignment w:val="center"/>
    </w:pPr>
    <w:rPr>
      <w:rFonts w:ascii="Calibri" w:eastAsia="Times New Roman" w:hAnsi="Calibri" w:cs="Times New Roman"/>
      <w:b/>
      <w:bCs/>
      <w:color w:val="3F3F3F"/>
      <w:lang w:eastAsia="ro-RO"/>
    </w:rPr>
  </w:style>
  <w:style w:type="paragraph" w:customStyle="1" w:styleId="xl250">
    <w:name w:val="xl250"/>
    <w:basedOn w:val="a"/>
    <w:rsid w:val="0009508D"/>
    <w:pPr>
      <w:widowControl/>
      <w:pBdr>
        <w:left w:val="single" w:sz="4" w:space="0" w:color="3F3F3F"/>
        <w:bottom w:val="single" w:sz="4" w:space="0" w:color="3F3F3F"/>
      </w:pBdr>
      <w:shd w:val="clear" w:color="000000" w:fill="F2F2F2"/>
      <w:spacing w:before="100" w:beforeAutospacing="1" w:after="100" w:afterAutospacing="1"/>
      <w:jc w:val="center"/>
      <w:textAlignment w:val="center"/>
    </w:pPr>
    <w:rPr>
      <w:rFonts w:ascii="Calibri" w:eastAsia="Times New Roman" w:hAnsi="Calibri" w:cs="Times New Roman"/>
      <w:b/>
      <w:bCs/>
      <w:color w:val="3F3F3F"/>
      <w:lang w:eastAsia="ro-RO"/>
    </w:rPr>
  </w:style>
  <w:style w:type="paragraph" w:customStyle="1" w:styleId="xl251">
    <w:name w:val="xl251"/>
    <w:basedOn w:val="a"/>
    <w:rsid w:val="0009508D"/>
    <w:pPr>
      <w:widowControl/>
      <w:pBdr>
        <w:bottom w:val="single" w:sz="4" w:space="0" w:color="3F3F3F"/>
        <w:right w:val="single" w:sz="4" w:space="0" w:color="3F3F3F"/>
      </w:pBdr>
      <w:shd w:val="clear" w:color="000000" w:fill="F2F2F2"/>
      <w:spacing w:before="100" w:beforeAutospacing="1" w:after="100" w:afterAutospacing="1"/>
      <w:jc w:val="center"/>
      <w:textAlignment w:val="center"/>
    </w:pPr>
    <w:rPr>
      <w:rFonts w:ascii="Calibri" w:eastAsia="Times New Roman" w:hAnsi="Calibri" w:cs="Times New Roman"/>
      <w:b/>
      <w:bCs/>
      <w:color w:val="3F3F3F"/>
      <w:lang w:eastAsia="ro-RO"/>
    </w:rPr>
  </w:style>
  <w:style w:type="paragraph" w:customStyle="1" w:styleId="xl252">
    <w:name w:val="xl252"/>
    <w:basedOn w:val="a"/>
    <w:rsid w:val="0009508D"/>
    <w:pPr>
      <w:widowControl/>
      <w:shd w:val="clear" w:color="000000" w:fill="9BBB59"/>
      <w:spacing w:before="100" w:beforeAutospacing="1" w:after="100" w:afterAutospacing="1"/>
      <w:jc w:val="right"/>
      <w:textAlignment w:val="center"/>
    </w:pPr>
    <w:rPr>
      <w:rFonts w:ascii="Calibri" w:eastAsia="Times New Roman" w:hAnsi="Calibri" w:cs="Times New Roman"/>
      <w:color w:val="auto"/>
      <w:lang w:eastAsia="ro-RO"/>
    </w:rPr>
  </w:style>
  <w:style w:type="paragraph" w:customStyle="1" w:styleId="xl253">
    <w:name w:val="xl253"/>
    <w:basedOn w:val="a"/>
    <w:rsid w:val="0009508D"/>
    <w:pPr>
      <w:widowControl/>
      <w:shd w:val="clear" w:color="000000" w:fill="9BBB59"/>
      <w:spacing w:before="100" w:beforeAutospacing="1" w:after="100" w:afterAutospacing="1"/>
      <w:jc w:val="right"/>
      <w:textAlignment w:val="center"/>
    </w:pPr>
    <w:rPr>
      <w:rFonts w:ascii="Calibri" w:eastAsia="Times New Roman" w:hAnsi="Calibri" w:cs="Times New Roman"/>
      <w:color w:val="auto"/>
      <w:lang w:eastAsia="ro-RO"/>
    </w:rPr>
  </w:style>
  <w:style w:type="paragraph" w:customStyle="1" w:styleId="xl254">
    <w:name w:val="xl254"/>
    <w:basedOn w:val="a"/>
    <w:rsid w:val="0009508D"/>
    <w:pPr>
      <w:widowControl/>
      <w:pBdr>
        <w:top w:val="single" w:sz="4" w:space="0" w:color="3F3F3F"/>
        <w:left w:val="single" w:sz="4" w:space="0" w:color="3F3F3F"/>
        <w:bottom w:val="single" w:sz="4" w:space="0" w:color="3F3F3F"/>
        <w:right w:val="single" w:sz="4" w:space="0" w:color="3F3F3F"/>
      </w:pBdr>
      <w:shd w:val="clear" w:color="000000" w:fill="F2F2F2"/>
      <w:spacing w:before="100" w:beforeAutospacing="1" w:after="100" w:afterAutospacing="1"/>
      <w:jc w:val="center"/>
      <w:textAlignment w:val="center"/>
    </w:pPr>
    <w:rPr>
      <w:rFonts w:eastAsia="Times New Roman" w:cs="Times New Roman"/>
      <w:b/>
      <w:bCs/>
      <w:color w:val="auto"/>
      <w:sz w:val="20"/>
      <w:szCs w:val="20"/>
      <w:lang w:eastAsia="ro-RO"/>
    </w:rPr>
  </w:style>
  <w:style w:type="table" w:styleId="ae">
    <w:name w:val="Table Grid"/>
    <w:basedOn w:val="a1"/>
    <w:uiPriority w:val="59"/>
    <w:rsid w:val="000950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B191A-791C-4608-A7CE-5DB139DC1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30</Pages>
  <Words>28704</Words>
  <Characters>163615</Characters>
  <Application>Microsoft Office Word</Application>
  <DocSecurity>0</DocSecurity>
  <Lines>1363</Lines>
  <Paragraphs>383</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191936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24</cp:revision>
  <cp:lastPrinted>2023-06-20T12:04:00Z</cp:lastPrinted>
  <dcterms:created xsi:type="dcterms:W3CDTF">2023-06-20T09:58:00Z</dcterms:created>
  <dcterms:modified xsi:type="dcterms:W3CDTF">2023-09-20T11:49:00Z</dcterms:modified>
</cp:coreProperties>
</file>